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F3D" w:rsidRPr="00506886" w:rsidRDefault="00D96F3D" w:rsidP="00506886">
      <w:pPr>
        <w:rPr>
          <w:rFonts w:ascii="仿宋_GB2312" w:eastAsia="仿宋_GB2312"/>
          <w:sz w:val="32"/>
          <w:szCs w:val="32"/>
        </w:rPr>
      </w:pPr>
      <w:r w:rsidRPr="003E2EE7">
        <w:rPr>
          <w:rFonts w:ascii="仿宋_GB2312" w:eastAsia="仿宋_GB2312" w:hint="eastAsia"/>
          <w:sz w:val="32"/>
          <w:szCs w:val="32"/>
        </w:rPr>
        <w:t>附件</w:t>
      </w:r>
    </w:p>
    <w:tbl>
      <w:tblPr>
        <w:tblpPr w:leftFromText="180" w:rightFromText="180" w:vertAnchor="page" w:horzAnchor="margin" w:tblpY="31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31"/>
        <w:gridCol w:w="2405"/>
        <w:gridCol w:w="2693"/>
        <w:gridCol w:w="2551"/>
        <w:gridCol w:w="2268"/>
        <w:gridCol w:w="1560"/>
      </w:tblGrid>
      <w:tr w:rsidR="00D96F3D" w:rsidRPr="00F0083D" w:rsidTr="00F0083D">
        <w:tc>
          <w:tcPr>
            <w:tcW w:w="1531" w:type="dxa"/>
          </w:tcPr>
          <w:p w:rsidR="00D96F3D" w:rsidRPr="00F0083D" w:rsidRDefault="00D96F3D" w:rsidP="00F0083D">
            <w:pPr>
              <w:jc w:val="center"/>
              <w:rPr>
                <w:b/>
              </w:rPr>
            </w:pPr>
            <w:r w:rsidRPr="00F0083D">
              <w:rPr>
                <w:rFonts w:hint="eastAsia"/>
                <w:b/>
              </w:rPr>
              <w:t>中介服务</w:t>
            </w:r>
          </w:p>
          <w:p w:rsidR="00D96F3D" w:rsidRPr="00F0083D" w:rsidRDefault="00D96F3D" w:rsidP="00F0083D">
            <w:pPr>
              <w:jc w:val="center"/>
              <w:rPr>
                <w:b/>
              </w:rPr>
            </w:pPr>
            <w:r w:rsidRPr="00F0083D">
              <w:rPr>
                <w:rFonts w:hint="eastAsia"/>
                <w:b/>
              </w:rPr>
              <w:t>事项名称</w:t>
            </w:r>
          </w:p>
          <w:p w:rsidR="00D96F3D" w:rsidRPr="00F0083D" w:rsidRDefault="00D96F3D" w:rsidP="00F0083D">
            <w:pPr>
              <w:jc w:val="center"/>
              <w:rPr>
                <w:b/>
              </w:rPr>
            </w:pPr>
          </w:p>
        </w:tc>
        <w:tc>
          <w:tcPr>
            <w:tcW w:w="2405" w:type="dxa"/>
          </w:tcPr>
          <w:p w:rsidR="00D96F3D" w:rsidRPr="00F0083D" w:rsidRDefault="00D96F3D" w:rsidP="00F0083D">
            <w:pPr>
              <w:jc w:val="center"/>
              <w:rPr>
                <w:b/>
              </w:rPr>
            </w:pPr>
            <w:r w:rsidRPr="00F0083D">
              <w:rPr>
                <w:rFonts w:hint="eastAsia"/>
                <w:b/>
              </w:rPr>
              <w:t>涉及的行政职权事项</w:t>
            </w:r>
          </w:p>
        </w:tc>
        <w:tc>
          <w:tcPr>
            <w:tcW w:w="2693" w:type="dxa"/>
          </w:tcPr>
          <w:p w:rsidR="00D96F3D" w:rsidRPr="00F0083D" w:rsidRDefault="00D96F3D" w:rsidP="00F0083D">
            <w:pPr>
              <w:jc w:val="center"/>
              <w:rPr>
                <w:b/>
              </w:rPr>
            </w:pPr>
            <w:r w:rsidRPr="00F0083D">
              <w:rPr>
                <w:rFonts w:hint="eastAsia"/>
                <w:b/>
              </w:rPr>
              <w:t>中介服务设定依据</w:t>
            </w:r>
          </w:p>
        </w:tc>
        <w:tc>
          <w:tcPr>
            <w:tcW w:w="2551" w:type="dxa"/>
          </w:tcPr>
          <w:p w:rsidR="00D96F3D" w:rsidRPr="00F0083D" w:rsidRDefault="00D96F3D" w:rsidP="00F0083D">
            <w:pPr>
              <w:jc w:val="center"/>
              <w:rPr>
                <w:b/>
              </w:rPr>
            </w:pPr>
            <w:r w:rsidRPr="00F0083D">
              <w:rPr>
                <w:rFonts w:hint="eastAsia"/>
                <w:b/>
              </w:rPr>
              <w:t>中介服务实施机构</w:t>
            </w:r>
          </w:p>
        </w:tc>
        <w:tc>
          <w:tcPr>
            <w:tcW w:w="2268" w:type="dxa"/>
          </w:tcPr>
          <w:p w:rsidR="00D96F3D" w:rsidRPr="00F0083D" w:rsidRDefault="00D96F3D" w:rsidP="00F0083D">
            <w:pPr>
              <w:jc w:val="center"/>
              <w:rPr>
                <w:b/>
              </w:rPr>
            </w:pPr>
            <w:r w:rsidRPr="00F0083D">
              <w:rPr>
                <w:rFonts w:hint="eastAsia"/>
                <w:b/>
              </w:rPr>
              <w:t>中介服务机构性质（企业、事业单位、社会组织）</w:t>
            </w:r>
          </w:p>
        </w:tc>
        <w:tc>
          <w:tcPr>
            <w:tcW w:w="1560" w:type="dxa"/>
          </w:tcPr>
          <w:p w:rsidR="00D96F3D" w:rsidRPr="00F0083D" w:rsidRDefault="00D96F3D" w:rsidP="00F0083D">
            <w:pPr>
              <w:jc w:val="center"/>
              <w:rPr>
                <w:b/>
              </w:rPr>
            </w:pPr>
            <w:r w:rsidRPr="00F0083D">
              <w:rPr>
                <w:rFonts w:hint="eastAsia"/>
                <w:b/>
              </w:rPr>
              <w:t>备注</w:t>
            </w:r>
          </w:p>
        </w:tc>
      </w:tr>
      <w:tr w:rsidR="00D96F3D" w:rsidRPr="00F0083D" w:rsidTr="00F0083D">
        <w:tc>
          <w:tcPr>
            <w:tcW w:w="1531" w:type="dxa"/>
          </w:tcPr>
          <w:p w:rsidR="00D96F3D" w:rsidRPr="00F0083D" w:rsidRDefault="00D96F3D" w:rsidP="00F0083D">
            <w:pPr>
              <w:rPr>
                <w:rFonts w:ascii="宋体"/>
                <w:sz w:val="18"/>
                <w:szCs w:val="18"/>
              </w:rPr>
            </w:pPr>
            <w:r w:rsidRPr="00F0083D">
              <w:rPr>
                <w:rFonts w:hint="eastAsia"/>
                <w:sz w:val="18"/>
                <w:szCs w:val="18"/>
              </w:rPr>
              <w:t>安全技术防范系统检测</w:t>
            </w:r>
          </w:p>
        </w:tc>
        <w:tc>
          <w:tcPr>
            <w:tcW w:w="2405" w:type="dxa"/>
          </w:tcPr>
          <w:p w:rsidR="00D96F3D" w:rsidRPr="00F0083D" w:rsidRDefault="00D96F3D" w:rsidP="00F0083D">
            <w:pPr>
              <w:jc w:val="center"/>
              <w:rPr>
                <w:sz w:val="18"/>
                <w:szCs w:val="18"/>
              </w:rPr>
            </w:pPr>
            <w:r w:rsidRPr="00F0083D">
              <w:rPr>
                <w:sz w:val="18"/>
                <w:szCs w:val="18"/>
              </w:rPr>
              <w:t>500</w:t>
            </w:r>
            <w:r w:rsidRPr="00F0083D">
              <w:rPr>
                <w:rFonts w:hint="eastAsia"/>
                <w:sz w:val="18"/>
                <w:szCs w:val="18"/>
              </w:rPr>
              <w:t>万元以下安全技术防范工程竣工验收</w:t>
            </w:r>
          </w:p>
        </w:tc>
        <w:tc>
          <w:tcPr>
            <w:tcW w:w="2693" w:type="dxa"/>
          </w:tcPr>
          <w:p w:rsidR="00D96F3D" w:rsidRPr="00F0083D" w:rsidRDefault="00D96F3D" w:rsidP="00F0083D">
            <w:pPr>
              <w:jc w:val="left"/>
              <w:rPr>
                <w:sz w:val="18"/>
                <w:szCs w:val="18"/>
              </w:rPr>
            </w:pPr>
            <w:r w:rsidRPr="00F0083D">
              <w:rPr>
                <w:sz w:val="18"/>
                <w:szCs w:val="18"/>
              </w:rPr>
              <w:t>1.</w:t>
            </w:r>
            <w:r w:rsidRPr="00F0083D">
              <w:rPr>
                <w:rFonts w:hint="eastAsia"/>
                <w:sz w:val="18"/>
                <w:szCs w:val="18"/>
              </w:rPr>
              <w:t>《广东省安全技术防范管理条例》（</w:t>
            </w:r>
            <w:r w:rsidRPr="00F0083D">
              <w:rPr>
                <w:sz w:val="18"/>
                <w:szCs w:val="18"/>
              </w:rPr>
              <w:t>2010</w:t>
            </w:r>
            <w:r w:rsidRPr="00F0083D">
              <w:rPr>
                <w:rFonts w:hint="eastAsia"/>
                <w:sz w:val="18"/>
                <w:szCs w:val="18"/>
              </w:rPr>
              <w:t>年修改）第十九条。</w:t>
            </w:r>
          </w:p>
          <w:p w:rsidR="00D96F3D" w:rsidRPr="00F0083D" w:rsidRDefault="00D96F3D" w:rsidP="00F0083D">
            <w:pPr>
              <w:jc w:val="left"/>
              <w:rPr>
                <w:sz w:val="18"/>
                <w:szCs w:val="18"/>
              </w:rPr>
            </w:pPr>
            <w:r w:rsidRPr="00F0083D">
              <w:rPr>
                <w:sz w:val="18"/>
                <w:szCs w:val="18"/>
              </w:rPr>
              <w:t>2.</w:t>
            </w:r>
            <w:r w:rsidRPr="00F0083D">
              <w:rPr>
                <w:rFonts w:hint="eastAsia"/>
                <w:sz w:val="18"/>
                <w:szCs w:val="18"/>
              </w:rPr>
              <w:t>《广东省安全技术防范管理实施办法》（广东省人民政府令第</w:t>
            </w:r>
            <w:r w:rsidRPr="00F0083D">
              <w:rPr>
                <w:sz w:val="18"/>
                <w:szCs w:val="18"/>
              </w:rPr>
              <w:t>238</w:t>
            </w:r>
            <w:r w:rsidRPr="00F0083D">
              <w:rPr>
                <w:rFonts w:hint="eastAsia"/>
                <w:sz w:val="18"/>
                <w:szCs w:val="18"/>
              </w:rPr>
              <w:t>号）第十八条。</w:t>
            </w:r>
          </w:p>
          <w:p w:rsidR="00D96F3D" w:rsidRPr="00F0083D" w:rsidRDefault="00D96F3D" w:rsidP="00F0083D">
            <w:pPr>
              <w:jc w:val="left"/>
              <w:rPr>
                <w:sz w:val="18"/>
                <w:szCs w:val="18"/>
              </w:rPr>
            </w:pPr>
            <w:r w:rsidRPr="00F0083D">
              <w:rPr>
                <w:sz w:val="18"/>
                <w:szCs w:val="18"/>
              </w:rPr>
              <w:t>3.</w:t>
            </w:r>
            <w:r w:rsidRPr="00F0083D">
              <w:rPr>
                <w:rFonts w:hint="eastAsia"/>
                <w:sz w:val="18"/>
                <w:szCs w:val="18"/>
              </w:rPr>
              <w:t>《安全防范系统验收规则》</w:t>
            </w:r>
            <w:r w:rsidRPr="00F0083D">
              <w:rPr>
                <w:sz w:val="18"/>
                <w:szCs w:val="18"/>
              </w:rPr>
              <w:t>(GA308)</w:t>
            </w:r>
            <w:r w:rsidRPr="00F0083D">
              <w:rPr>
                <w:rFonts w:hint="eastAsia"/>
                <w:sz w:val="18"/>
                <w:szCs w:val="18"/>
              </w:rPr>
              <w:t>。</w:t>
            </w:r>
          </w:p>
          <w:p w:rsidR="00D96F3D" w:rsidRPr="00F0083D" w:rsidRDefault="00D96F3D" w:rsidP="00F0083D">
            <w:pPr>
              <w:jc w:val="left"/>
              <w:rPr>
                <w:sz w:val="18"/>
                <w:szCs w:val="18"/>
              </w:rPr>
            </w:pPr>
            <w:r w:rsidRPr="00F0083D">
              <w:rPr>
                <w:sz w:val="18"/>
                <w:szCs w:val="18"/>
              </w:rPr>
              <w:t>4.</w:t>
            </w:r>
            <w:r w:rsidRPr="00F0083D">
              <w:rPr>
                <w:rFonts w:hint="eastAsia"/>
                <w:sz w:val="18"/>
                <w:szCs w:val="18"/>
              </w:rPr>
              <w:t>《安全防范工程技术规范》（</w:t>
            </w:r>
            <w:r w:rsidRPr="00F0083D">
              <w:rPr>
                <w:sz w:val="18"/>
                <w:szCs w:val="18"/>
              </w:rPr>
              <w:t>GB50348</w:t>
            </w:r>
            <w:r w:rsidRPr="00F0083D">
              <w:rPr>
                <w:rFonts w:hint="eastAsia"/>
                <w:sz w:val="18"/>
                <w:szCs w:val="18"/>
              </w:rPr>
              <w:t>）。</w:t>
            </w:r>
          </w:p>
          <w:p w:rsidR="00D96F3D" w:rsidRPr="00F0083D" w:rsidRDefault="00D96F3D" w:rsidP="00F0083D">
            <w:pPr>
              <w:jc w:val="left"/>
              <w:rPr>
                <w:sz w:val="18"/>
                <w:szCs w:val="18"/>
              </w:rPr>
            </w:pPr>
            <w:r w:rsidRPr="00F0083D">
              <w:rPr>
                <w:sz w:val="18"/>
                <w:szCs w:val="18"/>
              </w:rPr>
              <w:t>5.</w:t>
            </w:r>
            <w:r w:rsidRPr="00F0083D">
              <w:rPr>
                <w:rFonts w:hint="eastAsia"/>
                <w:sz w:val="18"/>
                <w:szCs w:val="18"/>
              </w:rPr>
              <w:t>《广东省公共安全视频图像信息系统管理办法》（广东省人民政府</w:t>
            </w:r>
            <w:r w:rsidRPr="00F0083D">
              <w:rPr>
                <w:sz w:val="18"/>
                <w:szCs w:val="18"/>
              </w:rPr>
              <w:t>2009</w:t>
            </w:r>
            <w:r w:rsidRPr="00F0083D">
              <w:rPr>
                <w:rFonts w:hint="eastAsia"/>
                <w:sz w:val="18"/>
                <w:szCs w:val="18"/>
              </w:rPr>
              <w:t>年第</w:t>
            </w:r>
            <w:r w:rsidRPr="00F0083D">
              <w:rPr>
                <w:sz w:val="18"/>
                <w:szCs w:val="18"/>
              </w:rPr>
              <w:t>132</w:t>
            </w:r>
            <w:r w:rsidRPr="00F0083D">
              <w:rPr>
                <w:rFonts w:hint="eastAsia"/>
                <w:sz w:val="18"/>
                <w:szCs w:val="18"/>
              </w:rPr>
              <w:t>号）第十四条。</w:t>
            </w:r>
          </w:p>
          <w:p w:rsidR="00D96F3D" w:rsidRPr="00F0083D" w:rsidRDefault="00D96F3D" w:rsidP="00F0083D">
            <w:pPr>
              <w:rPr>
                <w:rFonts w:ascii="宋体"/>
                <w:sz w:val="18"/>
                <w:szCs w:val="18"/>
              </w:rPr>
            </w:pPr>
          </w:p>
        </w:tc>
        <w:tc>
          <w:tcPr>
            <w:tcW w:w="2551" w:type="dxa"/>
          </w:tcPr>
          <w:p w:rsidR="00D96F3D" w:rsidRPr="00F0083D" w:rsidRDefault="00D96F3D" w:rsidP="00F0083D">
            <w:pPr>
              <w:rPr>
                <w:rFonts w:ascii="宋体"/>
                <w:sz w:val="18"/>
                <w:szCs w:val="18"/>
              </w:rPr>
            </w:pPr>
            <w:r w:rsidRPr="00F0083D">
              <w:rPr>
                <w:rFonts w:hint="eastAsia"/>
                <w:sz w:val="18"/>
                <w:szCs w:val="18"/>
              </w:rPr>
              <w:t>具有省级及以上质量技术监督部门颁发的计量认证合格证书（</w:t>
            </w:r>
            <w:r w:rsidRPr="00F0083D">
              <w:rPr>
                <w:sz w:val="18"/>
                <w:szCs w:val="18"/>
              </w:rPr>
              <w:t>CMA</w:t>
            </w:r>
            <w:r w:rsidRPr="00F0083D">
              <w:rPr>
                <w:rFonts w:hint="eastAsia"/>
                <w:sz w:val="18"/>
                <w:szCs w:val="18"/>
              </w:rPr>
              <w:t>）或中国合格评定国家认可委员会颁发的认可证书（</w:t>
            </w:r>
            <w:r w:rsidRPr="00F0083D">
              <w:rPr>
                <w:sz w:val="18"/>
                <w:szCs w:val="18"/>
              </w:rPr>
              <w:t>CNAS</w:t>
            </w:r>
            <w:r w:rsidRPr="00F0083D">
              <w:rPr>
                <w:rFonts w:hint="eastAsia"/>
                <w:sz w:val="18"/>
                <w:szCs w:val="18"/>
              </w:rPr>
              <w:t>），安防工程检验能力在认证或认可能力范围内，且认可或认证范围应当涵盖所有安防工程相关国家标准和规范的检测机构</w:t>
            </w:r>
          </w:p>
        </w:tc>
        <w:tc>
          <w:tcPr>
            <w:tcW w:w="2268" w:type="dxa"/>
          </w:tcPr>
          <w:p w:rsidR="00D96F3D" w:rsidRPr="00F0083D" w:rsidRDefault="00D96F3D" w:rsidP="00F0083D">
            <w:pPr>
              <w:rPr>
                <w:rFonts w:ascii="宋体"/>
                <w:sz w:val="18"/>
                <w:szCs w:val="18"/>
              </w:rPr>
            </w:pPr>
            <w:r w:rsidRPr="00F0083D">
              <w:rPr>
                <w:rFonts w:ascii="宋体" w:hAnsi="宋体" w:hint="eastAsia"/>
                <w:sz w:val="18"/>
                <w:szCs w:val="18"/>
              </w:rPr>
              <w:t>事业单位、企业</w:t>
            </w:r>
          </w:p>
        </w:tc>
        <w:tc>
          <w:tcPr>
            <w:tcW w:w="1560" w:type="dxa"/>
          </w:tcPr>
          <w:p w:rsidR="00D96F3D" w:rsidRPr="00F0083D" w:rsidRDefault="00D96F3D" w:rsidP="00F0083D">
            <w:pPr>
              <w:rPr>
                <w:rFonts w:ascii="宋体"/>
                <w:sz w:val="18"/>
                <w:szCs w:val="18"/>
              </w:rPr>
            </w:pPr>
            <w:r w:rsidRPr="00F0083D">
              <w:rPr>
                <w:rFonts w:ascii="宋体" w:hAnsi="宋体" w:hint="eastAsia"/>
                <w:sz w:val="18"/>
                <w:szCs w:val="18"/>
              </w:rPr>
              <w:t>服务时限：双方协商约定。</w:t>
            </w:r>
          </w:p>
        </w:tc>
      </w:tr>
    </w:tbl>
    <w:p w:rsidR="00D96F3D" w:rsidRPr="00506886" w:rsidRDefault="00D96F3D" w:rsidP="00506886">
      <w:pPr>
        <w:jc w:val="center"/>
      </w:pPr>
      <w:r w:rsidRPr="0054542D">
        <w:rPr>
          <w:rFonts w:hint="eastAsia"/>
          <w:b/>
          <w:sz w:val="32"/>
          <w:szCs w:val="32"/>
        </w:rPr>
        <w:t>深圳市行政许可及服务涉及中介服务事项清单</w:t>
      </w:r>
      <w:r>
        <w:rPr>
          <w:rFonts w:hint="eastAsia"/>
          <w:b/>
          <w:sz w:val="32"/>
          <w:szCs w:val="32"/>
        </w:rPr>
        <w:t>（部分）</w:t>
      </w:r>
    </w:p>
    <w:p w:rsidR="00D96F3D" w:rsidRPr="00506886" w:rsidRDefault="00D96F3D">
      <w:pPr>
        <w:jc w:val="center"/>
      </w:pPr>
    </w:p>
    <w:sectPr w:rsidR="00D96F3D" w:rsidRPr="00506886" w:rsidSect="0050688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F3D" w:rsidRDefault="00D96F3D" w:rsidP="00211B51">
      <w:r>
        <w:separator/>
      </w:r>
    </w:p>
  </w:endnote>
  <w:endnote w:type="continuationSeparator" w:id="1">
    <w:p w:rsidR="00D96F3D" w:rsidRDefault="00D96F3D" w:rsidP="00211B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F3D" w:rsidRDefault="00D96F3D" w:rsidP="00211B51">
      <w:r>
        <w:separator/>
      </w:r>
    </w:p>
  </w:footnote>
  <w:footnote w:type="continuationSeparator" w:id="1">
    <w:p w:rsidR="00D96F3D" w:rsidRDefault="00D96F3D" w:rsidP="00211B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6886"/>
    <w:rsid w:val="00002277"/>
    <w:rsid w:val="00023675"/>
    <w:rsid w:val="000314C4"/>
    <w:rsid w:val="00033DDB"/>
    <w:rsid w:val="0004392D"/>
    <w:rsid w:val="000473B5"/>
    <w:rsid w:val="00047BB5"/>
    <w:rsid w:val="00054ED8"/>
    <w:rsid w:val="000605C5"/>
    <w:rsid w:val="00065800"/>
    <w:rsid w:val="000737B9"/>
    <w:rsid w:val="00082881"/>
    <w:rsid w:val="00082ACF"/>
    <w:rsid w:val="000833D7"/>
    <w:rsid w:val="000950AF"/>
    <w:rsid w:val="000A07CD"/>
    <w:rsid w:val="000A0E54"/>
    <w:rsid w:val="000C5E07"/>
    <w:rsid w:val="000E17A4"/>
    <w:rsid w:val="000E54F9"/>
    <w:rsid w:val="000E6075"/>
    <w:rsid w:val="000F2C3A"/>
    <w:rsid w:val="000F4393"/>
    <w:rsid w:val="00107145"/>
    <w:rsid w:val="0012782A"/>
    <w:rsid w:val="001415E7"/>
    <w:rsid w:val="00170294"/>
    <w:rsid w:val="00171FC5"/>
    <w:rsid w:val="0017765E"/>
    <w:rsid w:val="0018422C"/>
    <w:rsid w:val="001948DC"/>
    <w:rsid w:val="001A032B"/>
    <w:rsid w:val="001A3C64"/>
    <w:rsid w:val="001A642C"/>
    <w:rsid w:val="001C1C98"/>
    <w:rsid w:val="001C2D17"/>
    <w:rsid w:val="001D39BD"/>
    <w:rsid w:val="001D4A5B"/>
    <w:rsid w:val="001F0362"/>
    <w:rsid w:val="001F08DF"/>
    <w:rsid w:val="001F52C0"/>
    <w:rsid w:val="001F7691"/>
    <w:rsid w:val="00211B51"/>
    <w:rsid w:val="002177C6"/>
    <w:rsid w:val="00217A53"/>
    <w:rsid w:val="00224D68"/>
    <w:rsid w:val="00225885"/>
    <w:rsid w:val="00234584"/>
    <w:rsid w:val="00240FBC"/>
    <w:rsid w:val="00242FCD"/>
    <w:rsid w:val="00243360"/>
    <w:rsid w:val="00243765"/>
    <w:rsid w:val="002440AE"/>
    <w:rsid w:val="00255D8A"/>
    <w:rsid w:val="00256B26"/>
    <w:rsid w:val="00257254"/>
    <w:rsid w:val="00262446"/>
    <w:rsid w:val="0027119B"/>
    <w:rsid w:val="00273372"/>
    <w:rsid w:val="00275E74"/>
    <w:rsid w:val="00291BEB"/>
    <w:rsid w:val="002966D0"/>
    <w:rsid w:val="002A1FAE"/>
    <w:rsid w:val="002A6E36"/>
    <w:rsid w:val="002C0F8C"/>
    <w:rsid w:val="002D19AD"/>
    <w:rsid w:val="002D43F2"/>
    <w:rsid w:val="002E161F"/>
    <w:rsid w:val="002E3626"/>
    <w:rsid w:val="002E625D"/>
    <w:rsid w:val="002E7C92"/>
    <w:rsid w:val="002F74EF"/>
    <w:rsid w:val="003013EB"/>
    <w:rsid w:val="00306D98"/>
    <w:rsid w:val="00314270"/>
    <w:rsid w:val="003343D0"/>
    <w:rsid w:val="00344AE2"/>
    <w:rsid w:val="003500D0"/>
    <w:rsid w:val="00355775"/>
    <w:rsid w:val="00367F4A"/>
    <w:rsid w:val="003738F3"/>
    <w:rsid w:val="003847AF"/>
    <w:rsid w:val="0039436B"/>
    <w:rsid w:val="003A75AC"/>
    <w:rsid w:val="003B2242"/>
    <w:rsid w:val="003B3F4D"/>
    <w:rsid w:val="003D1FFC"/>
    <w:rsid w:val="003E2EE7"/>
    <w:rsid w:val="003E318D"/>
    <w:rsid w:val="003E5592"/>
    <w:rsid w:val="003E66BA"/>
    <w:rsid w:val="003F01D0"/>
    <w:rsid w:val="00412016"/>
    <w:rsid w:val="004146AE"/>
    <w:rsid w:val="00414EC1"/>
    <w:rsid w:val="00436406"/>
    <w:rsid w:val="004465D7"/>
    <w:rsid w:val="00453EAB"/>
    <w:rsid w:val="00454BD4"/>
    <w:rsid w:val="00456E19"/>
    <w:rsid w:val="004832A0"/>
    <w:rsid w:val="00483B21"/>
    <w:rsid w:val="00487528"/>
    <w:rsid w:val="00490689"/>
    <w:rsid w:val="00494D92"/>
    <w:rsid w:val="00494E0E"/>
    <w:rsid w:val="00495989"/>
    <w:rsid w:val="004963E3"/>
    <w:rsid w:val="004A2465"/>
    <w:rsid w:val="004B2B71"/>
    <w:rsid w:val="004D0039"/>
    <w:rsid w:val="004D5EF3"/>
    <w:rsid w:val="004D7FDC"/>
    <w:rsid w:val="004E11CA"/>
    <w:rsid w:val="004F2F54"/>
    <w:rsid w:val="004F3543"/>
    <w:rsid w:val="004F3C1E"/>
    <w:rsid w:val="00502098"/>
    <w:rsid w:val="00506886"/>
    <w:rsid w:val="00512D94"/>
    <w:rsid w:val="00514229"/>
    <w:rsid w:val="005245BB"/>
    <w:rsid w:val="00524FED"/>
    <w:rsid w:val="00533980"/>
    <w:rsid w:val="005356A3"/>
    <w:rsid w:val="00537A19"/>
    <w:rsid w:val="00541E7D"/>
    <w:rsid w:val="00544FFB"/>
    <w:rsid w:val="0054542D"/>
    <w:rsid w:val="0054742D"/>
    <w:rsid w:val="00550F18"/>
    <w:rsid w:val="0056448E"/>
    <w:rsid w:val="0056744A"/>
    <w:rsid w:val="00580ED5"/>
    <w:rsid w:val="00585C2B"/>
    <w:rsid w:val="00590C67"/>
    <w:rsid w:val="005922A5"/>
    <w:rsid w:val="00597E12"/>
    <w:rsid w:val="005A4963"/>
    <w:rsid w:val="005B2E09"/>
    <w:rsid w:val="005B5872"/>
    <w:rsid w:val="005E525B"/>
    <w:rsid w:val="005E61FB"/>
    <w:rsid w:val="00603017"/>
    <w:rsid w:val="006351AA"/>
    <w:rsid w:val="00643545"/>
    <w:rsid w:val="00644569"/>
    <w:rsid w:val="0064590C"/>
    <w:rsid w:val="00647CD8"/>
    <w:rsid w:val="00657D23"/>
    <w:rsid w:val="00663899"/>
    <w:rsid w:val="00667234"/>
    <w:rsid w:val="00670F7A"/>
    <w:rsid w:val="00681CC4"/>
    <w:rsid w:val="00683A5A"/>
    <w:rsid w:val="006860FF"/>
    <w:rsid w:val="00691DD2"/>
    <w:rsid w:val="00695AA5"/>
    <w:rsid w:val="006A0CD6"/>
    <w:rsid w:val="006A1C02"/>
    <w:rsid w:val="006A2E10"/>
    <w:rsid w:val="006A4294"/>
    <w:rsid w:val="006A5B3D"/>
    <w:rsid w:val="006A7A59"/>
    <w:rsid w:val="006B6F60"/>
    <w:rsid w:val="006C2236"/>
    <w:rsid w:val="006C35FF"/>
    <w:rsid w:val="006C4D6B"/>
    <w:rsid w:val="006D3C94"/>
    <w:rsid w:val="006F14B9"/>
    <w:rsid w:val="006F4429"/>
    <w:rsid w:val="006F4E24"/>
    <w:rsid w:val="00704B69"/>
    <w:rsid w:val="00704D4E"/>
    <w:rsid w:val="00710069"/>
    <w:rsid w:val="007152A7"/>
    <w:rsid w:val="007345AC"/>
    <w:rsid w:val="00737F1D"/>
    <w:rsid w:val="00771704"/>
    <w:rsid w:val="00784A05"/>
    <w:rsid w:val="0078657E"/>
    <w:rsid w:val="0079531B"/>
    <w:rsid w:val="007A1B50"/>
    <w:rsid w:val="007A51A2"/>
    <w:rsid w:val="007C0F50"/>
    <w:rsid w:val="007C194E"/>
    <w:rsid w:val="007C7DEB"/>
    <w:rsid w:val="007D1CE7"/>
    <w:rsid w:val="007D4477"/>
    <w:rsid w:val="007E009D"/>
    <w:rsid w:val="007F03BD"/>
    <w:rsid w:val="007F25D0"/>
    <w:rsid w:val="00812E35"/>
    <w:rsid w:val="00821092"/>
    <w:rsid w:val="00823482"/>
    <w:rsid w:val="00823DAB"/>
    <w:rsid w:val="00832C84"/>
    <w:rsid w:val="0083529A"/>
    <w:rsid w:val="008563CA"/>
    <w:rsid w:val="008635E1"/>
    <w:rsid w:val="008646AE"/>
    <w:rsid w:val="0087777A"/>
    <w:rsid w:val="00877E7A"/>
    <w:rsid w:val="00885307"/>
    <w:rsid w:val="00887877"/>
    <w:rsid w:val="00887B7B"/>
    <w:rsid w:val="008956BD"/>
    <w:rsid w:val="0089629C"/>
    <w:rsid w:val="008A4730"/>
    <w:rsid w:val="008B027F"/>
    <w:rsid w:val="008C2B45"/>
    <w:rsid w:val="008E18F0"/>
    <w:rsid w:val="008E4982"/>
    <w:rsid w:val="00900E28"/>
    <w:rsid w:val="00901E50"/>
    <w:rsid w:val="00904D53"/>
    <w:rsid w:val="009075FE"/>
    <w:rsid w:val="00910B47"/>
    <w:rsid w:val="00917D1D"/>
    <w:rsid w:val="00932BAC"/>
    <w:rsid w:val="00937F72"/>
    <w:rsid w:val="009419A3"/>
    <w:rsid w:val="0095011A"/>
    <w:rsid w:val="0095668F"/>
    <w:rsid w:val="00973C9A"/>
    <w:rsid w:val="009806BF"/>
    <w:rsid w:val="00985F7E"/>
    <w:rsid w:val="00996137"/>
    <w:rsid w:val="009A0BB0"/>
    <w:rsid w:val="009A1736"/>
    <w:rsid w:val="009A7C4E"/>
    <w:rsid w:val="009B1798"/>
    <w:rsid w:val="009B329E"/>
    <w:rsid w:val="009B5274"/>
    <w:rsid w:val="009B5AA6"/>
    <w:rsid w:val="009C3D3F"/>
    <w:rsid w:val="009D28AC"/>
    <w:rsid w:val="009D5E18"/>
    <w:rsid w:val="009E21E5"/>
    <w:rsid w:val="009E41C1"/>
    <w:rsid w:val="009E6286"/>
    <w:rsid w:val="00A00270"/>
    <w:rsid w:val="00A04666"/>
    <w:rsid w:val="00A13B3E"/>
    <w:rsid w:val="00A26778"/>
    <w:rsid w:val="00A27059"/>
    <w:rsid w:val="00A35668"/>
    <w:rsid w:val="00A37E85"/>
    <w:rsid w:val="00A4039D"/>
    <w:rsid w:val="00A40556"/>
    <w:rsid w:val="00A44457"/>
    <w:rsid w:val="00A751A5"/>
    <w:rsid w:val="00A76535"/>
    <w:rsid w:val="00A91847"/>
    <w:rsid w:val="00A967C0"/>
    <w:rsid w:val="00A968C0"/>
    <w:rsid w:val="00AA3344"/>
    <w:rsid w:val="00AA43C8"/>
    <w:rsid w:val="00AC6EC7"/>
    <w:rsid w:val="00AF4CA5"/>
    <w:rsid w:val="00B0290A"/>
    <w:rsid w:val="00B205DC"/>
    <w:rsid w:val="00B2341B"/>
    <w:rsid w:val="00B237E0"/>
    <w:rsid w:val="00B23C18"/>
    <w:rsid w:val="00B26FBA"/>
    <w:rsid w:val="00B45B98"/>
    <w:rsid w:val="00B505F8"/>
    <w:rsid w:val="00B56880"/>
    <w:rsid w:val="00B64B2A"/>
    <w:rsid w:val="00B73A1D"/>
    <w:rsid w:val="00B75051"/>
    <w:rsid w:val="00B75B2B"/>
    <w:rsid w:val="00B75F73"/>
    <w:rsid w:val="00B8668C"/>
    <w:rsid w:val="00BA28BE"/>
    <w:rsid w:val="00BB215A"/>
    <w:rsid w:val="00BB3503"/>
    <w:rsid w:val="00BB570A"/>
    <w:rsid w:val="00BB5C19"/>
    <w:rsid w:val="00BC0875"/>
    <w:rsid w:val="00BC1260"/>
    <w:rsid w:val="00BC282B"/>
    <w:rsid w:val="00BC44D1"/>
    <w:rsid w:val="00BC794B"/>
    <w:rsid w:val="00BD0AB5"/>
    <w:rsid w:val="00BD2387"/>
    <w:rsid w:val="00BD48F4"/>
    <w:rsid w:val="00BF07F1"/>
    <w:rsid w:val="00BF1806"/>
    <w:rsid w:val="00BF231C"/>
    <w:rsid w:val="00C041C4"/>
    <w:rsid w:val="00C13690"/>
    <w:rsid w:val="00C20E98"/>
    <w:rsid w:val="00C24976"/>
    <w:rsid w:val="00C33DAD"/>
    <w:rsid w:val="00C34F1E"/>
    <w:rsid w:val="00C40E3B"/>
    <w:rsid w:val="00C41ACA"/>
    <w:rsid w:val="00C558E4"/>
    <w:rsid w:val="00C57796"/>
    <w:rsid w:val="00C70A6D"/>
    <w:rsid w:val="00C80D50"/>
    <w:rsid w:val="00C877FB"/>
    <w:rsid w:val="00CA29CB"/>
    <w:rsid w:val="00CB0DE8"/>
    <w:rsid w:val="00CB1C18"/>
    <w:rsid w:val="00CB25ED"/>
    <w:rsid w:val="00CC0896"/>
    <w:rsid w:val="00CC7A99"/>
    <w:rsid w:val="00CD41E7"/>
    <w:rsid w:val="00CD5E28"/>
    <w:rsid w:val="00CD6827"/>
    <w:rsid w:val="00CE6D00"/>
    <w:rsid w:val="00CF4563"/>
    <w:rsid w:val="00D07A65"/>
    <w:rsid w:val="00D1633B"/>
    <w:rsid w:val="00D279AF"/>
    <w:rsid w:val="00D324EF"/>
    <w:rsid w:val="00D35536"/>
    <w:rsid w:val="00D5213F"/>
    <w:rsid w:val="00D62792"/>
    <w:rsid w:val="00D7031C"/>
    <w:rsid w:val="00D805EE"/>
    <w:rsid w:val="00D96F3D"/>
    <w:rsid w:val="00DC10C3"/>
    <w:rsid w:val="00DC5A36"/>
    <w:rsid w:val="00DC650E"/>
    <w:rsid w:val="00DF2150"/>
    <w:rsid w:val="00E07AF4"/>
    <w:rsid w:val="00E10222"/>
    <w:rsid w:val="00E414CD"/>
    <w:rsid w:val="00E4421B"/>
    <w:rsid w:val="00E50AEC"/>
    <w:rsid w:val="00E50B68"/>
    <w:rsid w:val="00E619B0"/>
    <w:rsid w:val="00E70B05"/>
    <w:rsid w:val="00E70D62"/>
    <w:rsid w:val="00E84A92"/>
    <w:rsid w:val="00E85E76"/>
    <w:rsid w:val="00E93DFE"/>
    <w:rsid w:val="00E960C1"/>
    <w:rsid w:val="00EA1D0E"/>
    <w:rsid w:val="00EA217A"/>
    <w:rsid w:val="00EA6284"/>
    <w:rsid w:val="00EB1B86"/>
    <w:rsid w:val="00EB2994"/>
    <w:rsid w:val="00EC566A"/>
    <w:rsid w:val="00EC5791"/>
    <w:rsid w:val="00EC579D"/>
    <w:rsid w:val="00ED03B6"/>
    <w:rsid w:val="00ED4C2F"/>
    <w:rsid w:val="00ED56EF"/>
    <w:rsid w:val="00F0083D"/>
    <w:rsid w:val="00F11966"/>
    <w:rsid w:val="00F1490A"/>
    <w:rsid w:val="00F16141"/>
    <w:rsid w:val="00F162F3"/>
    <w:rsid w:val="00F2497F"/>
    <w:rsid w:val="00F24CEA"/>
    <w:rsid w:val="00F25FD1"/>
    <w:rsid w:val="00F26EED"/>
    <w:rsid w:val="00F303A6"/>
    <w:rsid w:val="00F3497F"/>
    <w:rsid w:val="00F352EF"/>
    <w:rsid w:val="00F35CE9"/>
    <w:rsid w:val="00F425CF"/>
    <w:rsid w:val="00F42813"/>
    <w:rsid w:val="00F504F1"/>
    <w:rsid w:val="00F65650"/>
    <w:rsid w:val="00F65D5E"/>
    <w:rsid w:val="00F72C8C"/>
    <w:rsid w:val="00F822FB"/>
    <w:rsid w:val="00F8364A"/>
    <w:rsid w:val="00F91139"/>
    <w:rsid w:val="00FB206A"/>
    <w:rsid w:val="00FC609D"/>
    <w:rsid w:val="00FD794B"/>
    <w:rsid w:val="00FE1DDA"/>
    <w:rsid w:val="00FE25CB"/>
    <w:rsid w:val="00FE48F2"/>
    <w:rsid w:val="00FF05E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88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06886"/>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211B5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11B51"/>
    <w:rPr>
      <w:rFonts w:cs="Times New Roman"/>
      <w:sz w:val="18"/>
      <w:szCs w:val="18"/>
    </w:rPr>
  </w:style>
  <w:style w:type="paragraph" w:styleId="Footer">
    <w:name w:val="footer"/>
    <w:basedOn w:val="Normal"/>
    <w:link w:val="FooterChar"/>
    <w:uiPriority w:val="99"/>
    <w:semiHidden/>
    <w:rsid w:val="00211B5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11B51"/>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1</Pages>
  <Words>64</Words>
  <Characters>365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童洪明</dc:creator>
  <cp:keywords/>
  <dc:description/>
  <cp:lastModifiedBy>雨林木风</cp:lastModifiedBy>
  <cp:revision>4</cp:revision>
  <dcterms:created xsi:type="dcterms:W3CDTF">2018-03-05T01:15:00Z</dcterms:created>
  <dcterms:modified xsi:type="dcterms:W3CDTF">2018-03-06T07:00:00Z</dcterms:modified>
</cp:coreProperties>
</file>