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jc w:val="left"/>
        <w:textAlignment w:val="auto"/>
        <w:rPr>
          <w:rFonts w:hint="default" w:ascii="Times New Roman" w:hAnsi="Times New Roman" w:eastAsia="黑体" w:cs="Times New Roman"/>
          <w:bCs/>
          <w:snapToGrid w:val="0"/>
          <w:color w:val="000000"/>
          <w:kern w:val="0"/>
          <w:sz w:val="32"/>
          <w:szCs w:val="32"/>
          <w:highlight w:val="none"/>
          <w:lang w:val="en-US" w:eastAsia="zh-CN"/>
        </w:rPr>
      </w:pPr>
      <w:r>
        <w:rPr>
          <w:rFonts w:hint="default" w:ascii="Times New Roman" w:hAnsi="Times New Roman" w:eastAsia="黑体" w:cs="Times New Roman"/>
          <w:bCs/>
          <w:snapToGrid w:val="0"/>
          <w:color w:val="000000"/>
          <w:kern w:val="0"/>
          <w:sz w:val="32"/>
          <w:szCs w:val="32"/>
          <w:highlight w:val="none"/>
        </w:rPr>
        <w:t>附件</w:t>
      </w:r>
      <w:r>
        <w:rPr>
          <w:rFonts w:hint="default" w:ascii="Times New Roman" w:hAnsi="Times New Roman" w:eastAsia="黑体" w:cs="Times New Roman"/>
          <w:bCs/>
          <w:snapToGrid w:val="0"/>
          <w:color w:val="000000"/>
          <w:kern w:val="0"/>
          <w:sz w:val="32"/>
          <w:szCs w:val="32"/>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jc w:val="center"/>
        <w:textAlignment w:val="auto"/>
        <w:rPr>
          <w:rFonts w:hint="default" w:ascii="Times New Roman" w:hAnsi="Times New Roman" w:eastAsia="仿宋_GB2312" w:cs="Times New Roman"/>
          <w:snapToGrid w:val="0"/>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jc w:val="center"/>
        <w:textAlignment w:val="auto"/>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面试规则</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jc w:val="left"/>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一、考生须在面试当天在指定时间携带本人有效期内的二代居民身份证和笔试准考证到指定地点报到，由工作人员组织进入抽签、候考程序。考生所携带的通讯设备等须在报到前关闭，并连同其他行李物品交</w:t>
      </w:r>
      <w:r>
        <w:rPr>
          <w:rFonts w:hint="eastAsia" w:ascii="Times New Roman" w:hAnsi="Times New Roman" w:eastAsia="仿宋_GB2312" w:cs="Times New Roman"/>
          <w:snapToGrid w:val="0"/>
          <w:color w:val="auto"/>
          <w:spacing w:val="0"/>
          <w:kern w:val="0"/>
          <w:sz w:val="32"/>
          <w:szCs w:val="32"/>
          <w:highlight w:val="none"/>
          <w:lang w:val="en-US" w:eastAsia="zh-CN"/>
        </w:rPr>
        <w:t>给</w:t>
      </w:r>
      <w:r>
        <w:rPr>
          <w:rFonts w:hint="default" w:ascii="Times New Roman" w:hAnsi="Times New Roman" w:eastAsia="仿宋_GB2312" w:cs="Times New Roman"/>
          <w:snapToGrid w:val="0"/>
          <w:color w:val="auto"/>
          <w:spacing w:val="0"/>
          <w:kern w:val="0"/>
          <w:sz w:val="32"/>
          <w:szCs w:val="32"/>
          <w:highlight w:val="none"/>
          <w:lang w:val="en-US" w:eastAsia="zh-CN"/>
        </w:rPr>
        <w:t>工作人员统一保管，面试结束离场时取回。</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二、候考室实行全封闭管理，考生进入候考室后，须按工作人员指引在指定区域就坐。候考期间，考生不得喧哗和随意走动，需上洗手间或因特殊情况要离开候考室的，须经工作人员同意；除轮到面试的考生由工作人员引导进入面试室外，其他候考考生一律不得进入面试室。</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三、开考后，工作人员将按面试室及抽签号顺序引导考生面试，请考生留意候考室现场通知。考生离开候考室时须携带笔试准考证和身份证，到达面试室后将其余所有个人随身物品放在面试室门口桌上，经监督员核验身份后进入面试室。</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四、面试过程中，考生应按照考官的指令以普通话</w:t>
      </w:r>
      <w:r>
        <w:rPr>
          <w:rFonts w:hint="eastAsia" w:eastAsia="仿宋_GB2312" w:cs="Times New Roman"/>
          <w:snapToGrid w:val="0"/>
          <w:color w:val="auto"/>
          <w:spacing w:val="0"/>
          <w:kern w:val="0"/>
          <w:sz w:val="32"/>
          <w:szCs w:val="32"/>
          <w:highlight w:val="none"/>
          <w:lang w:val="en-US" w:eastAsia="zh-CN"/>
        </w:rPr>
        <w:t>口头</w:t>
      </w:r>
      <w:r>
        <w:rPr>
          <w:rFonts w:hint="default" w:ascii="Times New Roman" w:hAnsi="Times New Roman" w:eastAsia="仿宋_GB2312" w:cs="Times New Roman"/>
          <w:snapToGrid w:val="0"/>
          <w:color w:val="auto"/>
          <w:spacing w:val="0"/>
          <w:kern w:val="0"/>
          <w:sz w:val="32"/>
          <w:szCs w:val="32"/>
          <w:highlight w:val="none"/>
          <w:lang w:val="en-US" w:eastAsia="zh-CN"/>
        </w:rPr>
        <w:t>回答问题，不得暗示或透露姓名、职位</w:t>
      </w:r>
      <w:r>
        <w:rPr>
          <w:rFonts w:hint="eastAsia" w:eastAsia="仿宋_GB2312" w:cs="Times New Roman"/>
          <w:snapToGrid w:val="0"/>
          <w:color w:val="auto"/>
          <w:spacing w:val="0"/>
          <w:kern w:val="0"/>
          <w:sz w:val="32"/>
          <w:szCs w:val="32"/>
          <w:highlight w:val="none"/>
          <w:lang w:val="en-US" w:eastAsia="zh-CN"/>
        </w:rPr>
        <w:t>编号</w:t>
      </w:r>
      <w:r>
        <w:rPr>
          <w:rFonts w:hint="default" w:ascii="Times New Roman" w:hAnsi="Times New Roman" w:eastAsia="仿宋_GB2312" w:cs="Times New Roman"/>
          <w:snapToGrid w:val="0"/>
          <w:color w:val="auto"/>
          <w:spacing w:val="0"/>
          <w:kern w:val="0"/>
          <w:sz w:val="32"/>
          <w:szCs w:val="32"/>
          <w:highlight w:val="none"/>
          <w:lang w:val="en-US" w:eastAsia="zh-CN"/>
        </w:rPr>
        <w:t>、准考证号、身份证号、工作单位等个人信息；暗示或透露前述个人信息的，其面试成绩按零分处理。答题时间一到，考生应立即停止答题。面试过程中将提供笔和草稿纸，考生不得自行携带记录工具进入面试室，</w:t>
      </w:r>
      <w:r>
        <w:rPr>
          <w:rFonts w:hint="eastAsia" w:ascii="Times New Roman" w:hAnsi="Times New Roman" w:eastAsia="仿宋_GB2312" w:cs="Times New Roman"/>
          <w:snapToGrid w:val="0"/>
          <w:color w:val="auto"/>
          <w:spacing w:val="0"/>
          <w:kern w:val="0"/>
          <w:sz w:val="32"/>
          <w:szCs w:val="32"/>
          <w:highlight w:val="none"/>
          <w:lang w:val="en-US" w:eastAsia="zh-CN"/>
        </w:rPr>
        <w:t>但</w:t>
      </w:r>
      <w:r>
        <w:rPr>
          <w:rFonts w:hint="default" w:ascii="Times New Roman" w:hAnsi="Times New Roman" w:eastAsia="仿宋_GB2312" w:cs="Times New Roman"/>
          <w:snapToGrid w:val="0"/>
          <w:color w:val="auto"/>
          <w:spacing w:val="0"/>
          <w:kern w:val="0"/>
          <w:sz w:val="32"/>
          <w:szCs w:val="32"/>
          <w:highlight w:val="none"/>
          <w:lang w:val="en-US" w:eastAsia="zh-CN"/>
        </w:rPr>
        <w:t>须特别注意的是，考生在草稿纸上作答</w:t>
      </w:r>
      <w:r>
        <w:rPr>
          <w:rFonts w:hint="eastAsia" w:ascii="Times New Roman" w:hAnsi="Times New Roman" w:eastAsia="仿宋_GB2312" w:cs="Times New Roman"/>
          <w:snapToGrid w:val="0"/>
          <w:color w:val="auto"/>
          <w:spacing w:val="0"/>
          <w:kern w:val="0"/>
          <w:sz w:val="32"/>
          <w:szCs w:val="32"/>
          <w:highlight w:val="none"/>
          <w:lang w:val="en-US" w:eastAsia="zh-CN"/>
        </w:rPr>
        <w:t>为无效作答</w:t>
      </w:r>
      <w:r>
        <w:rPr>
          <w:rFonts w:hint="default" w:ascii="Times New Roman" w:hAnsi="Times New Roman" w:eastAsia="仿宋_GB2312" w:cs="Times New Roman"/>
          <w:snapToGrid w:val="0"/>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五、</w:t>
      </w:r>
      <w:r>
        <w:rPr>
          <w:rFonts w:hint="default" w:ascii="Times New Roman" w:hAnsi="Times New Roman" w:eastAsia="仿宋_GB2312" w:cs="Times New Roman"/>
          <w:snapToGrid w:val="0"/>
          <w:color w:val="000000"/>
          <w:kern w:val="0"/>
          <w:sz w:val="32"/>
          <w:szCs w:val="32"/>
          <w:highlight w:val="none"/>
        </w:rPr>
        <w:t>考生</w:t>
      </w:r>
      <w:r>
        <w:rPr>
          <w:rFonts w:hint="default" w:ascii="Times New Roman" w:hAnsi="Times New Roman" w:eastAsia="仿宋_GB2312" w:cs="Times New Roman"/>
          <w:snapToGrid w:val="0"/>
          <w:color w:val="000000"/>
          <w:kern w:val="0"/>
          <w:sz w:val="32"/>
          <w:szCs w:val="32"/>
          <w:highlight w:val="none"/>
          <w:lang w:eastAsia="zh-CN"/>
        </w:rPr>
        <w:t>以</w:t>
      </w:r>
      <w:r>
        <w:rPr>
          <w:rFonts w:hint="default" w:ascii="Times New Roman" w:hAnsi="Times New Roman" w:eastAsia="仿宋_GB2312" w:cs="Times New Roman"/>
          <w:snapToGrid w:val="0"/>
          <w:color w:val="000000"/>
          <w:kern w:val="0"/>
          <w:sz w:val="32"/>
          <w:szCs w:val="32"/>
          <w:highlight w:val="none"/>
        </w:rPr>
        <w:t>身体不适或其它理由提出</w:t>
      </w:r>
      <w:r>
        <w:rPr>
          <w:rFonts w:hint="default" w:ascii="Times New Roman" w:hAnsi="Times New Roman" w:eastAsia="仿宋_GB2312" w:cs="Times New Roman"/>
          <w:snapToGrid w:val="0"/>
          <w:color w:val="000000"/>
          <w:kern w:val="0"/>
          <w:sz w:val="32"/>
          <w:szCs w:val="32"/>
          <w:highlight w:val="none"/>
          <w:lang w:eastAsia="zh-CN"/>
        </w:rPr>
        <w:t>缓考或</w:t>
      </w:r>
      <w:r>
        <w:rPr>
          <w:rFonts w:hint="eastAsia" w:eastAsia="仿宋_GB2312" w:cs="Times New Roman"/>
          <w:snapToGrid w:val="0"/>
          <w:color w:val="000000"/>
          <w:kern w:val="0"/>
          <w:sz w:val="32"/>
          <w:szCs w:val="32"/>
          <w:highlight w:val="none"/>
          <w:lang w:eastAsia="zh-CN"/>
        </w:rPr>
        <w:t>复试</w:t>
      </w:r>
      <w:r>
        <w:rPr>
          <w:rFonts w:hint="default" w:ascii="Times New Roman" w:hAnsi="Times New Roman" w:eastAsia="仿宋_GB2312" w:cs="Times New Roman"/>
          <w:snapToGrid w:val="0"/>
          <w:color w:val="000000"/>
          <w:kern w:val="0"/>
          <w:sz w:val="32"/>
          <w:szCs w:val="32"/>
          <w:highlight w:val="none"/>
        </w:rPr>
        <w:t>的，不予受理。</w:t>
      </w:r>
      <w:r>
        <w:rPr>
          <w:rFonts w:hint="default" w:ascii="Times New Roman" w:hAnsi="Times New Roman" w:eastAsia="仿宋_GB2312" w:cs="Times New Roman"/>
          <w:snapToGrid w:val="0"/>
          <w:color w:val="auto"/>
          <w:spacing w:val="0"/>
          <w:kern w:val="0"/>
          <w:sz w:val="32"/>
          <w:szCs w:val="32"/>
          <w:highlight w:val="none"/>
          <w:lang w:val="en-US" w:eastAsia="zh-CN"/>
        </w:rPr>
        <w:t>考生如因个人原因耽误作答时间，不得要求补时。考生须服从考官对自己的</w:t>
      </w:r>
      <w:r>
        <w:rPr>
          <w:rFonts w:hint="eastAsia" w:ascii="Times New Roman" w:hAnsi="Times New Roman" w:eastAsia="仿宋_GB2312" w:cs="Times New Roman"/>
          <w:snapToGrid w:val="0"/>
          <w:color w:val="auto"/>
          <w:spacing w:val="0"/>
          <w:kern w:val="0"/>
          <w:sz w:val="32"/>
          <w:szCs w:val="32"/>
          <w:highlight w:val="none"/>
          <w:lang w:val="en-US" w:eastAsia="zh-CN"/>
        </w:rPr>
        <w:t>面试</w:t>
      </w:r>
      <w:r>
        <w:rPr>
          <w:rFonts w:hint="default" w:ascii="Times New Roman" w:hAnsi="Times New Roman" w:eastAsia="仿宋_GB2312" w:cs="Times New Roman"/>
          <w:snapToGrid w:val="0"/>
          <w:color w:val="auto"/>
          <w:spacing w:val="0"/>
          <w:kern w:val="0"/>
          <w:sz w:val="32"/>
          <w:szCs w:val="32"/>
          <w:highlight w:val="none"/>
          <w:lang w:val="en-US" w:eastAsia="zh-CN"/>
        </w:rPr>
        <w:t>成绩评定，不得要求加分、查分、复试或无理取闹。</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六、面试结束后，考生由工作人员引导离开考场，不得在考场范围内逗留，不得与未参加面试的考生交流。考生离开考场时在手机发放处领回通讯设备及上交的其他物品。</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七、考生携带通讯设备、电子手环、电子手表及音视频发射、接收设备候考或面试的，无论该设备是否开启或使用，均视为使用禁止自带的通讯设备。</w:t>
      </w: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firstLine="512" w:firstLineChars="160"/>
        <w:textAlignment w:val="auto"/>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八、违反本规则者，一经查实，当即取消面试资格，面试成绩作废并按相关规定进行严肃处理。</w:t>
      </w:r>
    </w:p>
    <w:p>
      <w:pPr>
        <w:pStyle w:val="2"/>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beforeLines="0" w:beforeAutospacing="0" w:afterLines="0" w:afterAutospacing="0" w:line="560" w:lineRule="exact"/>
        <w:ind w:right="0" w:rightChars="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tabs>
          <w:tab w:val="left" w:pos="5515"/>
        </w:tabs>
        <w:kinsoku/>
        <w:wordWrap/>
        <w:overflowPunct/>
        <w:topLinePunct w:val="0"/>
        <w:autoSpaceDE w:val="0"/>
        <w:autoSpaceDN w:val="0"/>
        <w:bidi w:val="0"/>
        <w:adjustRightInd w:val="0"/>
        <w:snapToGrid w:val="0"/>
        <w:spacing w:beforeLines="0" w:beforeAutospacing="0" w:afterLines="0" w:afterAutospacing="0" w:line="560" w:lineRule="exact"/>
        <w:ind w:left="0" w:leftChars="0" w:right="0" w:rightChars="0" w:firstLine="0" w:firstLineChars="0"/>
        <w:textAlignment w:val="auto"/>
        <w:rPr>
          <w:rFonts w:hint="default" w:ascii="Times New Roman" w:hAnsi="Times New Roman"/>
          <w:highlight w:val="none"/>
          <w:lang w:val="en-US" w:eastAsia="zh-CN"/>
        </w:rPr>
      </w:pPr>
    </w:p>
    <w:sectPr>
      <w:footerReference r:id="rId4" w:type="first"/>
      <w:footerReference r:id="rId3" w:type="default"/>
      <w:pgSz w:w="11906" w:h="16838"/>
      <w:pgMar w:top="2098" w:right="1474" w:bottom="1985" w:left="158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156"/>
  <w:drawingGridVerticalSpacing w:val="28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22"/>
    <w:rsid w:val="00017027"/>
    <w:rsid w:val="000308D4"/>
    <w:rsid w:val="00030A62"/>
    <w:rsid w:val="0004204D"/>
    <w:rsid w:val="000439EA"/>
    <w:rsid w:val="00060459"/>
    <w:rsid w:val="0006674F"/>
    <w:rsid w:val="000732AA"/>
    <w:rsid w:val="0008623A"/>
    <w:rsid w:val="00086921"/>
    <w:rsid w:val="00086FE0"/>
    <w:rsid w:val="00097B9D"/>
    <w:rsid w:val="000A0A1D"/>
    <w:rsid w:val="000A29EE"/>
    <w:rsid w:val="000B1A86"/>
    <w:rsid w:val="000B49A6"/>
    <w:rsid w:val="000C1B18"/>
    <w:rsid w:val="000E7C6A"/>
    <w:rsid w:val="00110D88"/>
    <w:rsid w:val="001334C6"/>
    <w:rsid w:val="00136318"/>
    <w:rsid w:val="00140345"/>
    <w:rsid w:val="001576B4"/>
    <w:rsid w:val="001775D5"/>
    <w:rsid w:val="001B37DC"/>
    <w:rsid w:val="002133CF"/>
    <w:rsid w:val="00222F85"/>
    <w:rsid w:val="00232AB8"/>
    <w:rsid w:val="00237D09"/>
    <w:rsid w:val="00242AEB"/>
    <w:rsid w:val="002477D5"/>
    <w:rsid w:val="00250B35"/>
    <w:rsid w:val="002539F8"/>
    <w:rsid w:val="00254051"/>
    <w:rsid w:val="00262ED4"/>
    <w:rsid w:val="002706AC"/>
    <w:rsid w:val="00290D06"/>
    <w:rsid w:val="0029144A"/>
    <w:rsid w:val="00293BAB"/>
    <w:rsid w:val="002A3E37"/>
    <w:rsid w:val="002B01C5"/>
    <w:rsid w:val="002C4321"/>
    <w:rsid w:val="002D612F"/>
    <w:rsid w:val="002D7862"/>
    <w:rsid w:val="002E4DB5"/>
    <w:rsid w:val="002E74AD"/>
    <w:rsid w:val="002F0AD4"/>
    <w:rsid w:val="00304EDF"/>
    <w:rsid w:val="003206F9"/>
    <w:rsid w:val="00367027"/>
    <w:rsid w:val="00370008"/>
    <w:rsid w:val="003A19B0"/>
    <w:rsid w:val="003A49B7"/>
    <w:rsid w:val="003A66E0"/>
    <w:rsid w:val="003C23A6"/>
    <w:rsid w:val="003C4060"/>
    <w:rsid w:val="003F4E75"/>
    <w:rsid w:val="0041391F"/>
    <w:rsid w:val="00413F20"/>
    <w:rsid w:val="00416D98"/>
    <w:rsid w:val="00430D2C"/>
    <w:rsid w:val="004335C7"/>
    <w:rsid w:val="00453A8F"/>
    <w:rsid w:val="00453BFF"/>
    <w:rsid w:val="00462F31"/>
    <w:rsid w:val="00472B0E"/>
    <w:rsid w:val="00476772"/>
    <w:rsid w:val="0049190D"/>
    <w:rsid w:val="00495679"/>
    <w:rsid w:val="004C6920"/>
    <w:rsid w:val="004D1B3A"/>
    <w:rsid w:val="004D2B7A"/>
    <w:rsid w:val="004F7BCE"/>
    <w:rsid w:val="005015D9"/>
    <w:rsid w:val="00503AE7"/>
    <w:rsid w:val="00512AB9"/>
    <w:rsid w:val="00521317"/>
    <w:rsid w:val="00523A96"/>
    <w:rsid w:val="00524691"/>
    <w:rsid w:val="00543836"/>
    <w:rsid w:val="00551D4E"/>
    <w:rsid w:val="00574442"/>
    <w:rsid w:val="00574BC5"/>
    <w:rsid w:val="005763A6"/>
    <w:rsid w:val="00587EEF"/>
    <w:rsid w:val="005C064C"/>
    <w:rsid w:val="005D3AB1"/>
    <w:rsid w:val="005D3C52"/>
    <w:rsid w:val="005D66E0"/>
    <w:rsid w:val="005E0630"/>
    <w:rsid w:val="005E069B"/>
    <w:rsid w:val="005E2C85"/>
    <w:rsid w:val="005E3D9F"/>
    <w:rsid w:val="00600F68"/>
    <w:rsid w:val="00611D1A"/>
    <w:rsid w:val="00615C65"/>
    <w:rsid w:val="00623D0E"/>
    <w:rsid w:val="00650CF1"/>
    <w:rsid w:val="00653E00"/>
    <w:rsid w:val="00670700"/>
    <w:rsid w:val="00684B02"/>
    <w:rsid w:val="00690E64"/>
    <w:rsid w:val="00692231"/>
    <w:rsid w:val="00696BF5"/>
    <w:rsid w:val="006A55E5"/>
    <w:rsid w:val="006B519E"/>
    <w:rsid w:val="006C265D"/>
    <w:rsid w:val="006E4DB4"/>
    <w:rsid w:val="006E668B"/>
    <w:rsid w:val="006E7300"/>
    <w:rsid w:val="00701937"/>
    <w:rsid w:val="007025F8"/>
    <w:rsid w:val="00705811"/>
    <w:rsid w:val="00712F2F"/>
    <w:rsid w:val="00734215"/>
    <w:rsid w:val="007525B2"/>
    <w:rsid w:val="00773B25"/>
    <w:rsid w:val="00780B47"/>
    <w:rsid w:val="00785082"/>
    <w:rsid w:val="007A04A0"/>
    <w:rsid w:val="007A4853"/>
    <w:rsid w:val="007C7AE3"/>
    <w:rsid w:val="007E6386"/>
    <w:rsid w:val="00802458"/>
    <w:rsid w:val="00802A2F"/>
    <w:rsid w:val="00802BD7"/>
    <w:rsid w:val="00810AC5"/>
    <w:rsid w:val="008310CA"/>
    <w:rsid w:val="008422D8"/>
    <w:rsid w:val="00855A09"/>
    <w:rsid w:val="008570D0"/>
    <w:rsid w:val="008571CB"/>
    <w:rsid w:val="00860501"/>
    <w:rsid w:val="00871D19"/>
    <w:rsid w:val="00874CC5"/>
    <w:rsid w:val="008A5468"/>
    <w:rsid w:val="008A7EB5"/>
    <w:rsid w:val="008B5098"/>
    <w:rsid w:val="008F24D3"/>
    <w:rsid w:val="009171B8"/>
    <w:rsid w:val="0092789C"/>
    <w:rsid w:val="00927941"/>
    <w:rsid w:val="00936AA5"/>
    <w:rsid w:val="009466F1"/>
    <w:rsid w:val="00952CF2"/>
    <w:rsid w:val="0095406F"/>
    <w:rsid w:val="0095708F"/>
    <w:rsid w:val="0096245B"/>
    <w:rsid w:val="00967942"/>
    <w:rsid w:val="00981A49"/>
    <w:rsid w:val="00985422"/>
    <w:rsid w:val="009A7F0A"/>
    <w:rsid w:val="009E0031"/>
    <w:rsid w:val="009E2C33"/>
    <w:rsid w:val="009E4323"/>
    <w:rsid w:val="00A0274F"/>
    <w:rsid w:val="00A162AB"/>
    <w:rsid w:val="00A2398C"/>
    <w:rsid w:val="00A26B3C"/>
    <w:rsid w:val="00A342AB"/>
    <w:rsid w:val="00A46018"/>
    <w:rsid w:val="00A46F70"/>
    <w:rsid w:val="00A47675"/>
    <w:rsid w:val="00A47B89"/>
    <w:rsid w:val="00A50031"/>
    <w:rsid w:val="00A557A2"/>
    <w:rsid w:val="00A754A3"/>
    <w:rsid w:val="00A82B93"/>
    <w:rsid w:val="00A83848"/>
    <w:rsid w:val="00A8540D"/>
    <w:rsid w:val="00A95374"/>
    <w:rsid w:val="00AB0CCD"/>
    <w:rsid w:val="00AB369F"/>
    <w:rsid w:val="00AB510A"/>
    <w:rsid w:val="00AC5AFE"/>
    <w:rsid w:val="00AD2A96"/>
    <w:rsid w:val="00AD48DB"/>
    <w:rsid w:val="00AE376B"/>
    <w:rsid w:val="00AE5BE7"/>
    <w:rsid w:val="00AE6AEF"/>
    <w:rsid w:val="00B02C00"/>
    <w:rsid w:val="00B26548"/>
    <w:rsid w:val="00B32787"/>
    <w:rsid w:val="00B366BE"/>
    <w:rsid w:val="00B372C4"/>
    <w:rsid w:val="00B436A7"/>
    <w:rsid w:val="00B452FE"/>
    <w:rsid w:val="00B46F80"/>
    <w:rsid w:val="00B555C0"/>
    <w:rsid w:val="00B5565B"/>
    <w:rsid w:val="00B6360E"/>
    <w:rsid w:val="00B654C0"/>
    <w:rsid w:val="00B938BB"/>
    <w:rsid w:val="00BA121C"/>
    <w:rsid w:val="00BA5279"/>
    <w:rsid w:val="00BC094E"/>
    <w:rsid w:val="00BC790C"/>
    <w:rsid w:val="00BD312C"/>
    <w:rsid w:val="00BE0ADB"/>
    <w:rsid w:val="00BE16B5"/>
    <w:rsid w:val="00BE2736"/>
    <w:rsid w:val="00C15642"/>
    <w:rsid w:val="00C17D59"/>
    <w:rsid w:val="00C27BD3"/>
    <w:rsid w:val="00C333B2"/>
    <w:rsid w:val="00C35F85"/>
    <w:rsid w:val="00C36D5D"/>
    <w:rsid w:val="00C61C69"/>
    <w:rsid w:val="00C640A2"/>
    <w:rsid w:val="00C72C11"/>
    <w:rsid w:val="00C73964"/>
    <w:rsid w:val="00C87413"/>
    <w:rsid w:val="00CA0F01"/>
    <w:rsid w:val="00CA5370"/>
    <w:rsid w:val="00CA7315"/>
    <w:rsid w:val="00CB61E0"/>
    <w:rsid w:val="00CE25B7"/>
    <w:rsid w:val="00CF022C"/>
    <w:rsid w:val="00CF2D5C"/>
    <w:rsid w:val="00CF32B8"/>
    <w:rsid w:val="00CF6EA3"/>
    <w:rsid w:val="00D04B05"/>
    <w:rsid w:val="00D058EA"/>
    <w:rsid w:val="00D21E29"/>
    <w:rsid w:val="00D222A7"/>
    <w:rsid w:val="00D46002"/>
    <w:rsid w:val="00D801CD"/>
    <w:rsid w:val="00D93BE9"/>
    <w:rsid w:val="00D9653B"/>
    <w:rsid w:val="00DA76AC"/>
    <w:rsid w:val="00DB1E8B"/>
    <w:rsid w:val="00DC113F"/>
    <w:rsid w:val="00DC4885"/>
    <w:rsid w:val="00DC670C"/>
    <w:rsid w:val="00DE12A7"/>
    <w:rsid w:val="00DE20A0"/>
    <w:rsid w:val="00DF0088"/>
    <w:rsid w:val="00E04CD0"/>
    <w:rsid w:val="00E211F1"/>
    <w:rsid w:val="00E243FC"/>
    <w:rsid w:val="00E26FA1"/>
    <w:rsid w:val="00E33818"/>
    <w:rsid w:val="00E3411C"/>
    <w:rsid w:val="00E823CF"/>
    <w:rsid w:val="00E83D94"/>
    <w:rsid w:val="00EA08DA"/>
    <w:rsid w:val="00EA3230"/>
    <w:rsid w:val="00EB0858"/>
    <w:rsid w:val="00EB5917"/>
    <w:rsid w:val="00EC7AD6"/>
    <w:rsid w:val="00ED637C"/>
    <w:rsid w:val="00EE30FF"/>
    <w:rsid w:val="00EF4E42"/>
    <w:rsid w:val="00F06824"/>
    <w:rsid w:val="00F10185"/>
    <w:rsid w:val="00F15941"/>
    <w:rsid w:val="00F220FC"/>
    <w:rsid w:val="00F27191"/>
    <w:rsid w:val="00F31A94"/>
    <w:rsid w:val="00F355B1"/>
    <w:rsid w:val="00F50367"/>
    <w:rsid w:val="00F53AE0"/>
    <w:rsid w:val="00F731B9"/>
    <w:rsid w:val="00F76B14"/>
    <w:rsid w:val="00F96769"/>
    <w:rsid w:val="00FA136D"/>
    <w:rsid w:val="00FC0EF9"/>
    <w:rsid w:val="00FC45DC"/>
    <w:rsid w:val="00FC4A60"/>
    <w:rsid w:val="00FF10BB"/>
    <w:rsid w:val="00FF1D53"/>
    <w:rsid w:val="011D6CA1"/>
    <w:rsid w:val="027554EC"/>
    <w:rsid w:val="03A835B1"/>
    <w:rsid w:val="07890AB8"/>
    <w:rsid w:val="09D232AC"/>
    <w:rsid w:val="0C0F06F2"/>
    <w:rsid w:val="10923340"/>
    <w:rsid w:val="19D865F5"/>
    <w:rsid w:val="1DDA518D"/>
    <w:rsid w:val="1FBF69A5"/>
    <w:rsid w:val="20CB29CE"/>
    <w:rsid w:val="20CF0D61"/>
    <w:rsid w:val="225A5E90"/>
    <w:rsid w:val="23802E53"/>
    <w:rsid w:val="23E53872"/>
    <w:rsid w:val="273221C8"/>
    <w:rsid w:val="2AE333EA"/>
    <w:rsid w:val="35F56528"/>
    <w:rsid w:val="3D7E79F1"/>
    <w:rsid w:val="400F6A26"/>
    <w:rsid w:val="40D070BF"/>
    <w:rsid w:val="423C4F5E"/>
    <w:rsid w:val="4D567C6D"/>
    <w:rsid w:val="4EED78AE"/>
    <w:rsid w:val="5BA113C4"/>
    <w:rsid w:val="5C6D16DA"/>
    <w:rsid w:val="5DA7216E"/>
    <w:rsid w:val="5E8E7EB0"/>
    <w:rsid w:val="616529F4"/>
    <w:rsid w:val="642776C8"/>
    <w:rsid w:val="651F57BA"/>
    <w:rsid w:val="656A3FF0"/>
    <w:rsid w:val="66AE3383"/>
    <w:rsid w:val="677146C8"/>
    <w:rsid w:val="68F33380"/>
    <w:rsid w:val="6A607C52"/>
    <w:rsid w:val="6D035458"/>
    <w:rsid w:val="6FAC3CC5"/>
    <w:rsid w:val="782146A4"/>
    <w:rsid w:val="79306A60"/>
    <w:rsid w:val="7A3B4B9D"/>
    <w:rsid w:val="7A4531C8"/>
    <w:rsid w:val="7F1708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page number"/>
    <w:basedOn w:val="6"/>
    <w:qFormat/>
    <w:uiPriority w:val="0"/>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semiHidden/>
    <w:qFormat/>
    <w:uiPriority w:val="99"/>
    <w:rPr>
      <w:kern w:val="2"/>
      <w:sz w:val="18"/>
      <w:szCs w:val="18"/>
    </w:rPr>
  </w:style>
  <w:style w:type="character" w:customStyle="1" w:styleId="12">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247</Words>
  <Characters>1411</Characters>
  <Lines>11</Lines>
  <Paragraphs>3</Paragraphs>
  <TotalTime>69</TotalTime>
  <ScaleCrop>false</ScaleCrop>
  <LinksUpToDate>false</LinksUpToDate>
  <CharactersWithSpaces>1655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2021-12-28T11:46:00Z</dcterms:created>
  <dc:creator>果泰恒</dc:creator>
  <cp:lastModifiedBy>SZ010168</cp:lastModifiedBy>
  <cp:lastPrinted>2024-11-13T10:28:00Z</cp:lastPrinted>
  <dcterms:modified xsi:type="dcterms:W3CDTF">2024-11-14T02:21:42Z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