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2501208864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钟小军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广东省乐昌市廊田镇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,X)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309367070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，现决定注销你的机动车驾驶许可。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01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03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A394767"/>
    <w:rsid w:val="0F9A5533"/>
    <w:rsid w:val="12EE26FD"/>
    <w:rsid w:val="16B81428"/>
    <w:rsid w:val="173120D1"/>
    <w:rsid w:val="1E6A5FFE"/>
    <w:rsid w:val="1EE379CB"/>
    <w:rsid w:val="23C75EF1"/>
    <w:rsid w:val="288A662D"/>
    <w:rsid w:val="29063BE2"/>
    <w:rsid w:val="2B5A57F3"/>
    <w:rsid w:val="2E113272"/>
    <w:rsid w:val="31937192"/>
    <w:rsid w:val="34714FD7"/>
    <w:rsid w:val="34D30775"/>
    <w:rsid w:val="3B6805C6"/>
    <w:rsid w:val="42E26FB4"/>
    <w:rsid w:val="45A656D1"/>
    <w:rsid w:val="46A30998"/>
    <w:rsid w:val="49336578"/>
    <w:rsid w:val="4B2C48CA"/>
    <w:rsid w:val="500063CD"/>
    <w:rsid w:val="51182EF0"/>
    <w:rsid w:val="56C02A96"/>
    <w:rsid w:val="588563FA"/>
    <w:rsid w:val="5A5738F7"/>
    <w:rsid w:val="5DB071D5"/>
    <w:rsid w:val="5E434A42"/>
    <w:rsid w:val="627B67BA"/>
    <w:rsid w:val="64ED0CFC"/>
    <w:rsid w:val="651653D4"/>
    <w:rsid w:val="65E50F84"/>
    <w:rsid w:val="682908BE"/>
    <w:rsid w:val="6849230C"/>
    <w:rsid w:val="68EB153F"/>
    <w:rsid w:val="6B4C26F3"/>
    <w:rsid w:val="6BEF3B9F"/>
    <w:rsid w:val="6F5A4CB2"/>
    <w:rsid w:val="7280615C"/>
    <w:rsid w:val="73050318"/>
    <w:rsid w:val="7507299F"/>
    <w:rsid w:val="7B0321E5"/>
    <w:rsid w:val="7CDD6838"/>
    <w:rsid w:val="7D265EEB"/>
    <w:rsid w:val="7D606C89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2025-02-08T02:54:36Z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CD3DB406173E4CDEA00A492D6E2F6329</vt:lpwstr>
  </property>
</Properties>
</file>