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资格审核系统网上操作说明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  <w:t>一、资格审核系统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考生登录深圳市公安局公开招聘警务辅助人员资格审核系统（网址：https://zgsc.hongbohr.com/szap）（以下简称“资审系统”）。资审系统仅支持电脑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登录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，不支持手机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登录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网页浏览器推荐使用360浏览器、IE9及以上版本、Mozilla Firefox、Google Chrome。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  <w:t xml:space="preserve">二、网上填报操作步骤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  <w:t>（一）考生登录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点击右上角“点击登录”按钮，登录方式分“短信登录”和“密码登录”，首次登录请选择“短信登录”，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输入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身份证号码、准考证号码、报名时预留手机号码，点击“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</w:rPr>
        <w:t>获取短信验证码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”，收到短信验证码后，输入验证码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点击“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</w:rPr>
        <w:t>登录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”。</w:t>
      </w:r>
    </w:p>
    <w:p>
      <w:pPr>
        <w:widowControl/>
        <w:spacing w:line="240" w:lineRule="auto"/>
        <w:jc w:val="center"/>
        <w:rPr>
          <w:rFonts w:hint="default" w:ascii="Times New Roman" w:hAnsi="Times New Roman" w:cs="Times New Roman" w:eastAsiaTheme="minorEastAsia"/>
          <w:color w:val="000000"/>
          <w:kern w:val="0"/>
          <w:sz w:val="31"/>
          <w:szCs w:val="31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3835400" cy="2296795"/>
            <wp:effectExtent l="0" t="0" r="0" b="1905"/>
            <wp:docPr id="2" name="图片 2" descr="91a4317a-83bb-4576-b9fe-c4db43f202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1a4317a-83bb-4576-b9fe-c4db43f202a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 w:eastAsiaTheme="minorEastAsia"/>
          <w:color w:val="000000"/>
          <w:kern w:val="0"/>
          <w:sz w:val="31"/>
          <w:szCs w:val="31"/>
          <w:highlight w:val="none"/>
          <w:lang w:eastAsia="zh-CN"/>
        </w:rPr>
        <w:drawing>
          <wp:inline distT="0" distB="0" distL="114300" distR="114300">
            <wp:extent cx="4679950" cy="2823845"/>
            <wp:effectExtent l="0" t="0" r="13970" b="10795"/>
            <wp:docPr id="4" name="图片 4" descr="74059510-463a-4b57-a3f9-405782f85f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4059510-463a-4b57-a3f9-405782f85f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  <w:t>（二）设置登录密码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1.考生在首次登录本系统时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可点击“修改密码”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设置登录密码，若手机接收短信验证码次数受限制或无法接收短信验证码时，可选择账号密码登录方式，请务必妥善保管此密码。</w:t>
      </w:r>
    </w:p>
    <w:p>
      <w:pPr>
        <w:widowControl/>
        <w:jc w:val="center"/>
        <w:rPr>
          <w:rFonts w:hint="default" w:ascii="Times New Roman" w:hAnsi="Times New Roman" w:cs="Times New Roman"/>
          <w:highlight w:val="none"/>
        </w:rPr>
      </w:pPr>
    </w:p>
    <w:p>
      <w:pPr>
        <w:widowControl/>
        <w:jc w:val="center"/>
        <w:rPr>
          <w:rFonts w:hint="eastAsia" w:ascii="Times New Roman" w:hAnsi="Times New Roman" w:cs="Times New Roman" w:eastAsiaTheme="minorEastAsia"/>
          <w:color w:val="000000"/>
          <w:kern w:val="0"/>
          <w:sz w:val="31"/>
          <w:szCs w:val="31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color w:val="000000"/>
          <w:kern w:val="0"/>
          <w:sz w:val="31"/>
          <w:szCs w:val="31"/>
          <w:highlight w:val="none"/>
          <w:lang w:eastAsia="zh-CN"/>
        </w:rPr>
        <w:drawing>
          <wp:inline distT="0" distB="0" distL="114300" distR="114300">
            <wp:extent cx="4991735" cy="3067685"/>
            <wp:effectExtent l="0" t="0" r="18415" b="18415"/>
            <wp:docPr id="5" name="图片 5" descr="h6Uu_mmexport1784513379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6Uu_mmexport17845133795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autoSpaceDE w:val="0"/>
        <w:autoSpaceDN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2.若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忘记密码，请点击下方“忘记密码”按钮，输入身份证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号码、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准考证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以及报名时预留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手机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号码，点击“获取短信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验证码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”按钮，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输入验证码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后点击“继续”按钮进行重置密码。</w:t>
      </w:r>
    </w:p>
    <w:p>
      <w:pPr>
        <w:widowControl/>
        <w:jc w:val="both"/>
        <w:rPr>
          <w:rFonts w:hint="default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default" w:ascii="Times New Roman" w:hAnsi="Times New Roman" w:cs="Times New Roman" w:eastAsiaTheme="minorEastAsia"/>
          <w:highlight w:val="none"/>
          <w:lang w:eastAsia="zh-CN"/>
        </w:rPr>
      </w:pPr>
      <w:r>
        <w:drawing>
          <wp:inline distT="0" distB="0" distL="114300" distR="114300">
            <wp:extent cx="5539740" cy="2900680"/>
            <wp:effectExtent l="0" t="0" r="10160" b="762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default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default" w:ascii="Times New Roman" w:hAnsi="Times New Roman" w:cs="Times New Roman"/>
          <w:highlight w:val="none"/>
        </w:rPr>
      </w:pPr>
      <w:r>
        <w:drawing>
          <wp:inline distT="0" distB="0" distL="114300" distR="114300">
            <wp:extent cx="5537835" cy="3234055"/>
            <wp:effectExtent l="0" t="0" r="12065" b="444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default" w:ascii="Times New Roman" w:hAnsi="Times New Roman" w:cs="Times New Roman"/>
          <w:highlight w:val="none"/>
        </w:rPr>
      </w:pPr>
    </w:p>
    <w:p>
      <w:pPr>
        <w:widowControl/>
        <w:autoSpaceDE w:val="0"/>
        <w:autoSpaceDN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若首次登录未设置登录密码，可点击右边“个人信息”--“修改密码”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进行密码设置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。</w:t>
      </w:r>
    </w:p>
    <w:p>
      <w:pPr>
        <w:widowControl/>
        <w:jc w:val="center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</w:p>
    <w:p>
      <w:pPr>
        <w:widowControl/>
        <w:jc w:val="center"/>
        <w:rPr>
          <w:rFonts w:hint="default" w:ascii="Times New Roman" w:hAnsi="Times New Roman" w:cs="Times New Roman" w:eastAsiaTheme="minorEastAsia"/>
          <w:highlight w:val="none"/>
          <w:lang w:eastAsia="zh-CN"/>
        </w:rPr>
      </w:pPr>
      <w:r>
        <w:drawing>
          <wp:inline distT="0" distB="0" distL="114300" distR="114300">
            <wp:extent cx="5544820" cy="3407410"/>
            <wp:effectExtent l="0" t="0" r="5080" b="889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default" w:ascii="Times New Roman" w:hAnsi="Times New Roman" w:cs="Times New Roman"/>
          <w:highlight w:val="none"/>
        </w:rPr>
      </w:pPr>
      <w:r>
        <w:drawing>
          <wp:inline distT="0" distB="0" distL="114300" distR="114300">
            <wp:extent cx="5544820" cy="3329940"/>
            <wp:effectExtent l="0" t="0" r="5080" b="1016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  <w:t>三、认真阅读公告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考生请点击“点击进入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信息填报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”按钮，仔细阅读公告内容，了解相关要求，如实上传材料。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 </w:t>
      </w:r>
    </w:p>
    <w:p>
      <w:pPr>
        <w:widowControl/>
        <w:spacing w:line="240" w:lineRule="auto"/>
        <w:jc w:val="center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039995" cy="3114040"/>
            <wp:effectExtent l="0" t="0" r="4445" b="10160"/>
            <wp:docPr id="24" name="图片 24" descr="ca580413-d5be-4a1a-80db-cd453cb8d1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a580413-d5be-4a1a-80db-cd453cb8d1d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  <w:t>四、填报信息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  <w:t>开始填报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考生阅读完公告后，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点击正下方红色按钮“点击开始填报”。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sz w:val="32"/>
        </w:rPr>
        <w:drawing>
          <wp:inline distT="0" distB="0" distL="114300" distR="114300">
            <wp:extent cx="5039995" cy="2451735"/>
            <wp:effectExtent l="0" t="0" r="4445" b="1905"/>
            <wp:docPr id="1" name="图片 1" descr="微信图片_20260717202757_2884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17202757_2884_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" w:cs="Times New Roman"/>
          <w:color w:val="000000"/>
          <w:kern w:val="0"/>
          <w:sz w:val="31"/>
          <w:szCs w:val="31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确认个人信息及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  <w:t>阅读承诺书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确认个人信息无误后，点击“继续”按钮，阅读考生承诺书，点击“同意并继续”进入下一步骤，点击“不同意”则退出资审系统。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539740" cy="3147695"/>
            <wp:effectExtent l="0" t="0" r="10160" b="1905"/>
            <wp:docPr id="26" name="图片 26" descr="dcfd51dc-8eda-4a5c-a8a4-8fa08fac94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cfd51dc-8eda-4a5c-a8a4-8fa08fac944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</w:p>
    <w:p>
      <w:pPr>
        <w:widowControl/>
        <w:jc w:val="center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  <w:drawing>
          <wp:inline distT="0" distB="0" distL="114300" distR="114300">
            <wp:extent cx="5539740" cy="2885440"/>
            <wp:effectExtent l="0" t="0" r="10160" b="10160"/>
            <wp:docPr id="27" name="图片 27" descr="791cabab-a8e8-407a-934e-fbb1426c67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791cabab-a8e8-407a-934e-fbb1426c67d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楷体" w:cs="Times New Roman"/>
          <w:color w:val="000000"/>
          <w:kern w:val="0"/>
          <w:sz w:val="31"/>
          <w:szCs w:val="31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  <w:t>（三）填写个人资审信息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24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考生自行核验基本信息是否正确，如有信息错误，可以修改完善。本页面带*符号均为必填项，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请考生根据个人情况如实填写。其中，填写“学历验证码”一栏，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考生需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进入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中国高等教育学生信息网（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以下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简称学信网）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查看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《教育部学历证书电子注册备案表》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中的在线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验证码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并填写进“学历验证码”一栏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（若不清楚什么是“学历验证码”，请点击“学历验证码”框旁边红色提示字体“什么是学历验证码？”），点击“验证”按钮，进入确认学历验证步骤，显示学信网《教育部学历证书电子注册备案表》即表示学历验证码填写正确，若无法显示则表示学历验证码错误，需重新填写，填写完毕点击“下一步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如信息有误，请点击“返回上一步”进行修改，如确认无误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，请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点击“继续”按钮。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24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若无法查询学信网验证码的，需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在“学历验证码”框内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注明原因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例如2001年以前学历、军队院校学历等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，并提交相关认证报告和证明材料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。如有疑问，可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拨打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0755-23964393、0755-23606813、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0755-82791012咨询。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default" w:ascii="Times New Roman" w:hAnsi="Times New Roman" w:cs="Times New Roman"/>
          <w:highlight w:val="none"/>
        </w:rPr>
      </w:pPr>
    </w:p>
    <w:p>
      <w:pPr>
        <w:widowControl/>
        <w:jc w:val="center"/>
        <w:rPr>
          <w:rFonts w:hint="default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default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default" w:ascii="Times New Roman" w:hAnsi="Times New Roman" w:cs="Times New Roman" w:eastAsiaTheme="minorEastAsia"/>
          <w:highlight w:val="none"/>
          <w:lang w:eastAsia="zh-CN"/>
        </w:rPr>
      </w:pPr>
      <w:r>
        <w:rPr>
          <w:rFonts w:hint="eastAsia" w:ascii="Times New Roman" w:hAnsi="Times New Roman" w:eastAsiaTheme="minorEastAsia"/>
          <w:lang w:eastAsia="zh-CN"/>
        </w:rPr>
        <w:drawing>
          <wp:inline distT="0" distB="0" distL="114300" distR="114300">
            <wp:extent cx="4973320" cy="8021955"/>
            <wp:effectExtent l="0" t="0" r="5080" b="4445"/>
            <wp:docPr id="28" name="图片 2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 w:eastAsiaTheme="minorEastAsia"/>
          <w:highlight w:val="none"/>
          <w:lang w:eastAsia="zh-CN"/>
        </w:rPr>
        <w:br w:type="textWrapping"/>
      </w:r>
      <w:r>
        <w:rPr>
          <w:rFonts w:hint="default" w:ascii="Times New Roman" w:hAnsi="Times New Roman" w:cs="Times New Roman"/>
          <w:highlight w:val="none"/>
        </w:rPr>
        <w:drawing>
          <wp:inline distT="0" distB="0" distL="114300" distR="114300">
            <wp:extent cx="5538470" cy="7835265"/>
            <wp:effectExtent l="0" t="0" r="5080" b="13335"/>
            <wp:docPr id="7" name="图片 7" descr="(8)bl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(8)blob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8470" cy="783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highlight w:val="none"/>
        </w:rPr>
        <w:br w:type="textWrapping"/>
      </w:r>
      <w:r>
        <w:rPr>
          <w:rFonts w:hint="default" w:ascii="Times New Roman" w:hAnsi="Times New Roman" w:cs="Times New Roman" w:eastAsiaTheme="minorEastAsia"/>
          <w:highlight w:val="none"/>
          <w:lang w:eastAsia="zh-CN"/>
        </w:rPr>
        <w:drawing>
          <wp:inline distT="0" distB="0" distL="114300" distR="114300">
            <wp:extent cx="5080000" cy="6121400"/>
            <wp:effectExtent l="0" t="0" r="0" b="0"/>
            <wp:docPr id="31" name="图片 3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autoSpaceDE w:val="0"/>
        <w:autoSpaceDN w:val="0"/>
        <w:spacing w:line="56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  <w:t>（四）上传材料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请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逐项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以图片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（需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JPG、PNG、BMP、GIF格式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形式上传提交个人资格审核材料，每张图片必须保证画面清晰，画面模糊无法识别可能会导致资格审核不合格；上传的图片大小必须小于2M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B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，图片大于2M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B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可能导致无法上传。考生在材料上传后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确认是否清晰，材料上传错误或无法正常显示可以删除重新上传，确认无误后点击“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确认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并提交”按钮即完成资格审核资料提交，等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审核结果。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539105" cy="6906895"/>
            <wp:effectExtent l="0" t="0" r="4445" b="8255"/>
            <wp:docPr id="9" name="图片 9" descr="4l59_mmexport1784516108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l59_mmexport178451610877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690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①在“学历验证证明”框上传材料后，请注意“学历验证证明”框中提示词显示“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  <w:highlight w:val="none"/>
          <w:lang w:val="en-US" w:eastAsia="zh-CN"/>
        </w:rPr>
        <w:t>验证失败，不正确的学历验证证明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”还是“</w:t>
      </w:r>
      <w:r>
        <w:rPr>
          <w:rFonts w:hint="default" w:ascii="Times New Roman" w:hAnsi="Times New Roman" w:eastAsia="仿宋_GB2312" w:cs="Times New Roman"/>
          <w:b/>
          <w:bCs/>
          <w:color w:val="00B050"/>
          <w:kern w:val="0"/>
          <w:sz w:val="32"/>
          <w:szCs w:val="32"/>
          <w:highlight w:val="none"/>
          <w:lang w:val="en-US" w:eastAsia="zh-CN"/>
        </w:rPr>
        <w:t>系统验证通过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若显示“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  <w:highlight w:val="none"/>
          <w:lang w:val="en-US" w:eastAsia="zh-CN"/>
        </w:rPr>
        <w:t>验证失败，不正确的学历验证证明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”，请仔细检查“学历验证证明”上传的材料是否正确，如确认无误可忽略提示词，继续提交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如有误请重新上传。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541645" cy="2252980"/>
            <wp:effectExtent l="0" t="0" r="1905" b="13970"/>
            <wp:docPr id="11" name="图片 11" descr="0kai_mmexport178451610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kai_mmexport178451610595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0" w:firstLineChars="0"/>
        <w:jc w:val="both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②材料上传完毕，需仔细阅读下方红色字体内容，并勾选“本人已知悉上述所有内容”。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</w:rPr>
        <w:t>选择“临时保存”属于未提交状态，可进行修改，如需确认提交，请点击“进入我的填报信息”，点击“提交”按钮，若状态栏中显示“审核中”，表示提交成功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请耐心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</w:rPr>
        <w:t>等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待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</w:rPr>
        <w:t>审核结果。</w:t>
      </w:r>
    </w:p>
    <w:p>
      <w:pPr>
        <w:widowControl/>
        <w:jc w:val="center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  <w:drawing>
          <wp:inline distT="0" distB="0" distL="114300" distR="114300">
            <wp:extent cx="5539105" cy="6906895"/>
            <wp:effectExtent l="0" t="0" r="4445" b="8255"/>
            <wp:docPr id="10" name="图片 10" descr="4l59_mmexport1784516108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l59_mmexport178451610877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690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</w:p>
    <w:p>
      <w:pPr>
        <w:widowControl/>
        <w:jc w:val="center"/>
        <w:rPr>
          <w:rFonts w:hint="eastAsia" w:ascii="Times New Roman" w:hAnsi="Times New Roman" w:eastAsia="仿宋" w:cs="仿宋"/>
          <w:color w:val="000000"/>
          <w:kern w:val="0"/>
          <w:sz w:val="31"/>
          <w:szCs w:val="31"/>
          <w:lang w:eastAsia="zh-CN"/>
        </w:rPr>
      </w:pPr>
    </w:p>
    <w:p>
      <w:pPr>
        <w:widowControl/>
        <w:jc w:val="both"/>
        <w:rPr>
          <w:rFonts w:hint="default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default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default" w:ascii="Times New Roman" w:hAnsi="Times New Roman" w:cs="Times New Roman" w:eastAsiaTheme="minorEastAsia"/>
          <w:highlight w:val="none"/>
          <w:lang w:eastAsia="zh-CN"/>
        </w:rPr>
      </w:pPr>
      <w:r>
        <w:rPr>
          <w:rFonts w:hint="default" w:ascii="Times New Roman" w:hAnsi="Times New Roman" w:cs="Times New Roman" w:eastAsiaTheme="minorEastAsia"/>
          <w:highlight w:val="none"/>
          <w:lang w:eastAsia="zh-CN"/>
        </w:rPr>
        <w:drawing>
          <wp:inline distT="0" distB="0" distL="114300" distR="114300">
            <wp:extent cx="5544185" cy="1184910"/>
            <wp:effectExtent l="0" t="0" r="5715" b="8890"/>
            <wp:docPr id="34" name="图片 34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eastAsia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eastAsia" w:ascii="Times New Roman" w:hAnsi="Times New Roman" w:cs="Times New Roman" w:eastAsiaTheme="minorEastAsia"/>
          <w:highlight w:val="none"/>
          <w:lang w:eastAsia="zh-CN"/>
        </w:rPr>
      </w:pPr>
      <w:r>
        <w:drawing>
          <wp:inline distT="0" distB="0" distL="114300" distR="114300">
            <wp:extent cx="5544185" cy="1790065"/>
            <wp:effectExtent l="0" t="0" r="3175" b="8255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eastAsia" w:ascii="Times New Roman" w:hAnsi="Times New Roman" w:cs="Times New Roman" w:eastAsiaTheme="minorEastAsia"/>
          <w:highlight w:val="none"/>
          <w:lang w:eastAsia="zh-CN"/>
        </w:rPr>
      </w:pPr>
    </w:p>
    <w:p>
      <w:pPr>
        <w:widowControl/>
        <w:jc w:val="center"/>
        <w:rPr>
          <w:rFonts w:hint="eastAsia" w:ascii="Times New Roman" w:hAnsi="Times New Roman" w:cs="Times New Roman" w:eastAsiaTheme="minorEastAsia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highlight w:val="none"/>
          <w:lang w:eastAsia="zh-CN"/>
        </w:rPr>
        <w:drawing>
          <wp:inline distT="0" distB="0" distL="114300" distR="114300">
            <wp:extent cx="5544185" cy="1729105"/>
            <wp:effectExtent l="0" t="0" r="5715" b="10795"/>
            <wp:docPr id="47" name="图片 47" descr="C:/Users/HanDong  chen/Desktop/图片4.png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C:/Users/HanDong  chen/Desktop/图片4.png图片4"/>
                    <pic:cNvPicPr>
                      <a:picLocks noChangeAspect="1"/>
                    </pic:cNvPicPr>
                  </pic:nvPicPr>
                  <pic:blipFill>
                    <a:blip r:embed="rId23"/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</w:p>
    <w:p>
      <w:pPr>
        <w:widowControl/>
        <w:jc w:val="both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</w:p>
    <w:p>
      <w:pPr>
        <w:widowControl/>
        <w:jc w:val="both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</w:p>
    <w:p>
      <w:pPr>
        <w:widowControl/>
        <w:jc w:val="both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  <w:t xml:space="preserve">五、查询资格审核结果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考生在提交资格审核信息成功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48小时内且在资审系统关闭前（资审系统关闭时间为2026年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日17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），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登录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资审系统点击“我的填报信息”查看资格审核状态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drawing>
          <wp:inline distT="0" distB="0" distL="114300" distR="114300">
            <wp:extent cx="5539740" cy="3425825"/>
            <wp:effectExtent l="0" t="0" r="10160" b="3175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1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如果资格审核状态为“审核中”，请耐心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等待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审核结果；如果资格审核状态为“合格”，即完成并通过了网上资格审核环节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（资格审查贯穿招聘全过程。本次资格审核仅对考生上传提交的材料进行初步审查，考生的资格条件是否符合《深圳市公安局第十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批公开招聘警务辅助人员公告》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应聘职位要求，最终以政治考察及聘用审批结果为准）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；如果资格审核状态为“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退回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”，请在审核意见处查看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退回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原因，并尽快修改或补充材料，逾期未补交或补交资料不符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要求导致资格审核不合格的，由考生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个人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自行承担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后果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。</w:t>
      </w:r>
    </w:p>
    <w:p>
      <w:pPr>
        <w:widowControl/>
        <w:jc w:val="center"/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highlight w:val="none"/>
          <w:lang w:eastAsia="zh-CN"/>
        </w:rPr>
        <w:drawing>
          <wp:inline distT="0" distB="0" distL="114300" distR="114300">
            <wp:extent cx="5539740" cy="1510665"/>
            <wp:effectExtent l="0" t="0" r="10160" b="635"/>
            <wp:docPr id="48" name="图片 48" descr="C:/Users/HanDong  chen/Desktop/图片5.png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C:/Users/HanDong  chen/Desktop/图片5.png图片5"/>
                    <pic:cNvPicPr>
                      <a:picLocks noChangeAspect="1"/>
                    </pic:cNvPicPr>
                  </pic:nvPicPr>
                  <pic:blipFill>
                    <a:blip r:embed="rId25"/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  <w:t>六、如何获取学历验证码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1"/>
          <w:szCs w:val="31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  <w:t>（一）学信网查询范围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24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学信网提供2001年以后国家承认的各类高等教育学历证书电子注册信息，包括研究生、普通本专科、成人本专科、网络教育、开放教育、高等教育自学考试以及高等教育学历文凭考试等。</w:t>
      </w:r>
    </w:p>
    <w:p>
      <w:pPr>
        <w:widowControl/>
        <w:tabs>
          <w:tab w:val="left" w:pos="1351"/>
        </w:tabs>
        <w:autoSpaceDE w:val="0"/>
        <w:autoSpaceDN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若无法查询学信网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有关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验证码的，需注明原因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例如2001年以前学历、军队院校学历等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，并提交相关认证报告和证明材料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。如有疑问，可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拨打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电话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0"/>
          <w:sz w:val="32"/>
          <w:szCs w:val="32"/>
          <w:highlight w:val="none"/>
          <w:lang w:val="en-US" w:eastAsia="zh-CN"/>
        </w:rPr>
        <w:t>0755-23964393、0755-23606813、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0"/>
          <w:sz w:val="32"/>
          <w:szCs w:val="32"/>
          <w:highlight w:val="none"/>
        </w:rPr>
        <w:t>0755-8279101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进行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咨询。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highlight w:val="none"/>
        </w:rPr>
        <w:t>（二）查询操作步骤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24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1.考生使用学信网账号和密码，登录学信网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学信档案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（网址：https://my.chsi.com.cn/archive/index.jsp）。未登录过学信网的考生，请先实名注册学信网账号。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rightChars="0" w:firstLine="624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2.登录后，点击 “在线验证报告”，点击“高等学历”（不选择“高等学籍”），按步骤申请《教育部学历证书电子注册备案表》，有效期选择最长180天，生成本人最高学历的《教育部学历证书电子注册备案表》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备案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表中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</w:rPr>
        <w:t>在线验证码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”填入资审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系统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中的“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</w:rPr>
        <w:t>学信网验证码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”栏中。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4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 w:eastAsiaTheme="minorEastAsia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597535</wp:posOffset>
            </wp:positionH>
            <wp:positionV relativeFrom="paragraph">
              <wp:posOffset>28575</wp:posOffset>
            </wp:positionV>
            <wp:extent cx="4521200" cy="1050925"/>
            <wp:effectExtent l="0" t="0" r="12700" b="15875"/>
            <wp:wrapSquare wrapText="bothSides"/>
            <wp:docPr id="29" name="图片 29" descr="学历验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历验证"/>
                    <pic:cNvPicPr>
                      <a:picLocks noChangeAspect="1"/>
                    </pic:cNvPicPr>
                  </pic:nvPicPr>
                  <pic:blipFill>
                    <a:blip r:embed="rId26"/>
                    <a:srcRect t="2603" r="8589" b="49107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4"/>
        <w:textAlignment w:val="auto"/>
        <w:outlineLvl w:val="9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widowControl/>
        <w:jc w:val="both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p>
      <w:pPr>
        <w:widowControl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  <w:highlight w:val="none"/>
          <w:lang w:eastAsia="zh-CN"/>
        </w:rPr>
        <w:drawing>
          <wp:inline distT="0" distB="0" distL="114300" distR="114300">
            <wp:extent cx="3481070" cy="4925695"/>
            <wp:effectExtent l="0" t="0" r="5080" b="8255"/>
            <wp:docPr id="8" name="图片 8" descr="(8)bl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(8)blob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492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587" w:bottom="2098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B02F90-4B4E-42CA-8444-80EE10E26FE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2" w:fontKey="{C8B9A0D0-4EB8-46D3-A6DC-55DF79BAEC4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DEC8A9E9-7557-4AED-9C80-B9B8C8501DF8}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4" w:fontKey="{3DC41BCB-5102-4B77-846E-F84DCBB4E3D8}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5" w:fontKey="{50B2F1FA-52BF-46A8-85C6-CDD9F4173E2B}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6" w:fontKey="{E44DCDB7-1121-45E5-B65A-161E1E8D75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9699063"/>
    </w:sdtPr>
    <w:sdtEndPr>
      <w:rPr>
        <w:rFonts w:hint="eastAsia" w:asciiTheme="minorEastAsia" w:hAnsiTheme="minorEastAsia"/>
        <w:sz w:val="28"/>
        <w:szCs w:val="28"/>
      </w:rPr>
    </w:sdtEndPr>
    <w:sdtContent>
      <w:p>
        <w:pPr>
          <w:pStyle w:val="4"/>
          <w:jc w:val="center"/>
        </w:pPr>
        <w:r>
          <w:rPr>
            <w:rFonts w:hint="eastAsia" w:asciiTheme="minorEastAsia" w:hAnsiTheme="minorEastAsia"/>
            <w:sz w:val="28"/>
            <w:szCs w:val="28"/>
          </w:rPr>
          <w:fldChar w:fldCharType="begin"/>
        </w:r>
        <w:r>
          <w:rPr>
            <w:rFonts w:hint="eastAsia"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hint="eastAsia" w:asciiTheme="minorEastAsia" w:hAnsiTheme="minorEastAsia"/>
            <w:sz w:val="28"/>
            <w:szCs w:val="28"/>
          </w:rPr>
          <w:fldChar w:fldCharType="separate"/>
        </w:r>
        <w:r>
          <w:t>- 1 -</w:t>
        </w:r>
        <w:r>
          <w:rPr>
            <w:rFonts w:hint="eastAsia"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4M2NjMmFiNjBiMmUxYjdhYzc2ZTNlNDc2NTc3NjQifQ=="/>
  </w:docVars>
  <w:rsids>
    <w:rsidRoot w:val="0013456A"/>
    <w:rsid w:val="00080898"/>
    <w:rsid w:val="0013456A"/>
    <w:rsid w:val="00257D73"/>
    <w:rsid w:val="00387C7B"/>
    <w:rsid w:val="004005F5"/>
    <w:rsid w:val="00643EB3"/>
    <w:rsid w:val="00763CAC"/>
    <w:rsid w:val="007E626C"/>
    <w:rsid w:val="007F4F87"/>
    <w:rsid w:val="008552E4"/>
    <w:rsid w:val="009A237E"/>
    <w:rsid w:val="00A3670B"/>
    <w:rsid w:val="00B34532"/>
    <w:rsid w:val="00D4642C"/>
    <w:rsid w:val="00DF7073"/>
    <w:rsid w:val="00E57BDA"/>
    <w:rsid w:val="00ED4D5D"/>
    <w:rsid w:val="016B59EE"/>
    <w:rsid w:val="01AA53FC"/>
    <w:rsid w:val="02101F44"/>
    <w:rsid w:val="036B5288"/>
    <w:rsid w:val="03A82039"/>
    <w:rsid w:val="0450268D"/>
    <w:rsid w:val="05CE1418"/>
    <w:rsid w:val="064505F2"/>
    <w:rsid w:val="081E3A8D"/>
    <w:rsid w:val="08D11C80"/>
    <w:rsid w:val="0A6767AA"/>
    <w:rsid w:val="0B2E72C7"/>
    <w:rsid w:val="0FD12632"/>
    <w:rsid w:val="11680C73"/>
    <w:rsid w:val="127E4666"/>
    <w:rsid w:val="12900868"/>
    <w:rsid w:val="1384217A"/>
    <w:rsid w:val="14193DA4"/>
    <w:rsid w:val="14940306"/>
    <w:rsid w:val="14E31122"/>
    <w:rsid w:val="15C21904"/>
    <w:rsid w:val="16C15493"/>
    <w:rsid w:val="187B582B"/>
    <w:rsid w:val="18853580"/>
    <w:rsid w:val="18DE577F"/>
    <w:rsid w:val="196B6227"/>
    <w:rsid w:val="1AF04599"/>
    <w:rsid w:val="1BD94E4F"/>
    <w:rsid w:val="1BE4301B"/>
    <w:rsid w:val="1CC10D10"/>
    <w:rsid w:val="1CF74DDC"/>
    <w:rsid w:val="1D2642A2"/>
    <w:rsid w:val="1DF733ED"/>
    <w:rsid w:val="1EFA5E13"/>
    <w:rsid w:val="1F86727A"/>
    <w:rsid w:val="1FC447F8"/>
    <w:rsid w:val="203942EC"/>
    <w:rsid w:val="20D21474"/>
    <w:rsid w:val="210825F1"/>
    <w:rsid w:val="21804984"/>
    <w:rsid w:val="21F94D1F"/>
    <w:rsid w:val="221943D6"/>
    <w:rsid w:val="22B20386"/>
    <w:rsid w:val="232C3925"/>
    <w:rsid w:val="23755D9A"/>
    <w:rsid w:val="24021385"/>
    <w:rsid w:val="240B5FA0"/>
    <w:rsid w:val="24DC1CAB"/>
    <w:rsid w:val="24F34422"/>
    <w:rsid w:val="26B741BD"/>
    <w:rsid w:val="26EE2153"/>
    <w:rsid w:val="26F3360E"/>
    <w:rsid w:val="28B05DE4"/>
    <w:rsid w:val="29E40CC9"/>
    <w:rsid w:val="2A1A518F"/>
    <w:rsid w:val="2A6D3510"/>
    <w:rsid w:val="2B070962"/>
    <w:rsid w:val="2B433A3E"/>
    <w:rsid w:val="2B716379"/>
    <w:rsid w:val="2BD33847"/>
    <w:rsid w:val="2C02536C"/>
    <w:rsid w:val="2C231863"/>
    <w:rsid w:val="2C3A12CA"/>
    <w:rsid w:val="2D4406D6"/>
    <w:rsid w:val="2D58147F"/>
    <w:rsid w:val="2D8A645E"/>
    <w:rsid w:val="2DC117E0"/>
    <w:rsid w:val="2E142CE1"/>
    <w:rsid w:val="2E743FB6"/>
    <w:rsid w:val="2EF310F9"/>
    <w:rsid w:val="2F1C4DB7"/>
    <w:rsid w:val="2F9D43AD"/>
    <w:rsid w:val="306E34DE"/>
    <w:rsid w:val="333F7A14"/>
    <w:rsid w:val="33C148CD"/>
    <w:rsid w:val="35074561"/>
    <w:rsid w:val="35702107"/>
    <w:rsid w:val="36884B5B"/>
    <w:rsid w:val="36AD46C3"/>
    <w:rsid w:val="36CC0EAA"/>
    <w:rsid w:val="37AE4F2B"/>
    <w:rsid w:val="3874359B"/>
    <w:rsid w:val="38B7551A"/>
    <w:rsid w:val="38D71E7D"/>
    <w:rsid w:val="39F33306"/>
    <w:rsid w:val="3A82246D"/>
    <w:rsid w:val="3BAD05B7"/>
    <w:rsid w:val="3BD72EE0"/>
    <w:rsid w:val="3BE91440"/>
    <w:rsid w:val="3BFD046C"/>
    <w:rsid w:val="3D6407A3"/>
    <w:rsid w:val="3D765B7D"/>
    <w:rsid w:val="3D934BE4"/>
    <w:rsid w:val="3D9A5C3C"/>
    <w:rsid w:val="3ED51E75"/>
    <w:rsid w:val="3F073718"/>
    <w:rsid w:val="3F2E70BF"/>
    <w:rsid w:val="3FAE3F57"/>
    <w:rsid w:val="40460634"/>
    <w:rsid w:val="406D5BC1"/>
    <w:rsid w:val="407E7E7B"/>
    <w:rsid w:val="40DE086C"/>
    <w:rsid w:val="42497099"/>
    <w:rsid w:val="43C944FB"/>
    <w:rsid w:val="43FE3F5F"/>
    <w:rsid w:val="4497145E"/>
    <w:rsid w:val="45134ADE"/>
    <w:rsid w:val="465A64BD"/>
    <w:rsid w:val="47543636"/>
    <w:rsid w:val="47552596"/>
    <w:rsid w:val="47B350CB"/>
    <w:rsid w:val="481D7ECC"/>
    <w:rsid w:val="48AC4998"/>
    <w:rsid w:val="49066BB2"/>
    <w:rsid w:val="492660CE"/>
    <w:rsid w:val="4985614B"/>
    <w:rsid w:val="4A930194"/>
    <w:rsid w:val="4B6B7C82"/>
    <w:rsid w:val="4C9D6B14"/>
    <w:rsid w:val="4CAC4716"/>
    <w:rsid w:val="4D3E4BE0"/>
    <w:rsid w:val="4E1A4EAE"/>
    <w:rsid w:val="4EBC10DE"/>
    <w:rsid w:val="4F310701"/>
    <w:rsid w:val="4F9842DC"/>
    <w:rsid w:val="4FA379F4"/>
    <w:rsid w:val="4FAA3C3C"/>
    <w:rsid w:val="502D0EC8"/>
    <w:rsid w:val="504D3319"/>
    <w:rsid w:val="507D7661"/>
    <w:rsid w:val="50B24BD4"/>
    <w:rsid w:val="532D072D"/>
    <w:rsid w:val="536B2CCC"/>
    <w:rsid w:val="53A56FC8"/>
    <w:rsid w:val="53C733E2"/>
    <w:rsid w:val="53DF072C"/>
    <w:rsid w:val="544B089F"/>
    <w:rsid w:val="54F71AA5"/>
    <w:rsid w:val="571C72CA"/>
    <w:rsid w:val="57C51551"/>
    <w:rsid w:val="57F01C84"/>
    <w:rsid w:val="582A6790"/>
    <w:rsid w:val="587F428B"/>
    <w:rsid w:val="58D75E75"/>
    <w:rsid w:val="58E12C6D"/>
    <w:rsid w:val="59B470B1"/>
    <w:rsid w:val="5A875679"/>
    <w:rsid w:val="5B5B7B7E"/>
    <w:rsid w:val="5B5E287E"/>
    <w:rsid w:val="5BCA0D32"/>
    <w:rsid w:val="5D255365"/>
    <w:rsid w:val="5D692F5F"/>
    <w:rsid w:val="5DFC012C"/>
    <w:rsid w:val="5E885F1B"/>
    <w:rsid w:val="5F4A4FCF"/>
    <w:rsid w:val="5F8B0AE6"/>
    <w:rsid w:val="60AD0C49"/>
    <w:rsid w:val="60DB671F"/>
    <w:rsid w:val="610F6D89"/>
    <w:rsid w:val="6178128A"/>
    <w:rsid w:val="633A772C"/>
    <w:rsid w:val="63866898"/>
    <w:rsid w:val="64794284"/>
    <w:rsid w:val="64C25C2B"/>
    <w:rsid w:val="6518584B"/>
    <w:rsid w:val="652A43F8"/>
    <w:rsid w:val="65A03AAB"/>
    <w:rsid w:val="665E63A2"/>
    <w:rsid w:val="666F0364"/>
    <w:rsid w:val="66F1531E"/>
    <w:rsid w:val="67CE48E7"/>
    <w:rsid w:val="684A7F83"/>
    <w:rsid w:val="68535A66"/>
    <w:rsid w:val="69015C29"/>
    <w:rsid w:val="69C00644"/>
    <w:rsid w:val="6AF06E5A"/>
    <w:rsid w:val="6B2C0EC6"/>
    <w:rsid w:val="6B5A620B"/>
    <w:rsid w:val="6B8C2AEF"/>
    <w:rsid w:val="6CCD6078"/>
    <w:rsid w:val="6DBD2F98"/>
    <w:rsid w:val="6EB8009F"/>
    <w:rsid w:val="6EDA76DC"/>
    <w:rsid w:val="6EE056DE"/>
    <w:rsid w:val="6F411E43"/>
    <w:rsid w:val="6F6A1399"/>
    <w:rsid w:val="6FA306BD"/>
    <w:rsid w:val="70695FD2"/>
    <w:rsid w:val="711A7DC0"/>
    <w:rsid w:val="71223718"/>
    <w:rsid w:val="729867B7"/>
    <w:rsid w:val="72FF24FA"/>
    <w:rsid w:val="73E94840"/>
    <w:rsid w:val="742D3179"/>
    <w:rsid w:val="755D54FC"/>
    <w:rsid w:val="759B12F7"/>
    <w:rsid w:val="766B0BB6"/>
    <w:rsid w:val="76C6176E"/>
    <w:rsid w:val="76CD6B41"/>
    <w:rsid w:val="772A140E"/>
    <w:rsid w:val="7730549F"/>
    <w:rsid w:val="77C11D73"/>
    <w:rsid w:val="78760DAF"/>
    <w:rsid w:val="7A3A5E0C"/>
    <w:rsid w:val="7A4E0AEF"/>
    <w:rsid w:val="7ABD2B2A"/>
    <w:rsid w:val="7AC819D8"/>
    <w:rsid w:val="7BCA67DB"/>
    <w:rsid w:val="7C831CEC"/>
    <w:rsid w:val="7D530128"/>
    <w:rsid w:val="7DA81AF5"/>
    <w:rsid w:val="7E260B81"/>
    <w:rsid w:val="7E313459"/>
    <w:rsid w:val="7E5823DE"/>
    <w:rsid w:val="7F2A7E75"/>
    <w:rsid w:val="7F3437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批注框文本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Char"/>
    <w:basedOn w:val="6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2113</Words>
  <Characters>2321</Characters>
  <Lines>14</Lines>
  <Paragraphs>3</Paragraphs>
  <TotalTime>12</TotalTime>
  <ScaleCrop>false</ScaleCrop>
  <LinksUpToDate>false</LinksUpToDate>
  <CharactersWithSpaces>2329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2022-04-28T15:28:00Z</dcterms:created>
  <dc:creator>84955</dc:creator>
  <cp:lastModifiedBy>051347</cp:lastModifiedBy>
  <cp:lastPrinted>2026-07-11T15:20:00Z</cp:lastPrinted>
  <dcterms:modified xsi:type="dcterms:W3CDTF">2026-07-20T02:58:44Z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commondata">
    <vt:lpwstr>eyJoZGlkIjoiNGViODEyYzg0YzRjZjYwNjMxNDgzODg0NzFhZjIyOWQifQ==</vt:lpwstr>
  </property>
  <property fmtid="{D5CDD505-2E9C-101B-9397-08002B2CF9AE}" pid="4" name="ICV">
    <vt:lpwstr>C6FF2B404C7944A197ABDEF6F342788E_13</vt:lpwstr>
  </property>
  <property fmtid="{D5CDD505-2E9C-101B-9397-08002B2CF9AE}" pid="5" name="KSOTemplateDocerSaveRecord">
    <vt:lpwstr>eyJoZGlkIjoiYTljYzU4ZjMzNDBiMDkxZWI2NjEwNTIzMDNhMzVjY2MiLCJ1c2VySWQiOiIzNzI3NzQ0OTYifQ==</vt:lpwstr>
  </property>
</Properties>
</file>